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219" w:rsidRPr="007622CE" w:rsidRDefault="000857CF" w:rsidP="00716E70">
      <w:pPr>
        <w:jc w:val="center"/>
        <w:rPr>
          <w:rFonts w:ascii="Times New Roman" w:hAnsi="Times New Roman"/>
          <w:b/>
        </w:rPr>
      </w:pPr>
      <w:bookmarkStart w:id="0" w:name="_GoBack"/>
      <w:bookmarkEnd w:id="0"/>
      <w:r w:rsidRPr="007622CE">
        <w:rPr>
          <w:rFonts w:ascii="Times New Roman" w:hAnsi="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6608445</wp:posOffset>
                </wp:positionH>
                <wp:positionV relativeFrom="paragraph">
                  <wp:posOffset>139065</wp:posOffset>
                </wp:positionV>
                <wp:extent cx="991235" cy="485775"/>
                <wp:effectExtent l="11430" t="11430" r="6985" b="762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485775"/>
                        </a:xfrm>
                        <a:prstGeom prst="ellipse">
                          <a:avLst/>
                        </a:prstGeom>
                        <a:solidFill>
                          <a:srgbClr val="FFFFFF"/>
                        </a:solidFill>
                        <a:ln w="12700">
                          <a:solidFill>
                            <a:srgbClr val="000000"/>
                          </a:solidFill>
                          <a:miter lim="800000"/>
                          <a:headEnd/>
                          <a:tailEnd/>
                        </a:ln>
                      </wps:spPr>
                      <wps:txbx>
                        <w:txbxContent>
                          <w:p w:rsidR="00BE66DD" w:rsidRDefault="00BE66DD" w:rsidP="00BE66DD">
                            <w:pPr>
                              <w:jc w:val="center"/>
                              <w:rPr>
                                <w:rFonts w:ascii="Times New Roman" w:hAnsi="Times New Roman"/>
                                <w:b/>
                                <w:sz w:val="40"/>
                                <w:szCs w:val="40"/>
                                <w:lang w:val="vi-VN"/>
                              </w:rPr>
                            </w:pPr>
                            <w:r>
                              <w:rPr>
                                <w:rFonts w:ascii="Times New Roman" w:hAnsi="Times New Roman"/>
                                <w:b/>
                                <w:sz w:val="40"/>
                                <w:szCs w:val="40"/>
                              </w:rPr>
                              <w:t>17.</w:t>
                            </w:r>
                            <w:r>
                              <w:rPr>
                                <w:rFonts w:ascii="Times New Roman" w:hAnsi="Times New Roman"/>
                                <w:b/>
                                <w:sz w:val="40"/>
                                <w:szCs w:val="40"/>
                                <w:lang w:val="vi-VN"/>
                              </w:rPr>
                              <w:t>12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oval id="Oval 2" o:spid="_x0000_s1026" style="position:absolute;left:0;text-align:left;margin-left:520.35pt;margin-top:10.95pt;width:78.0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" strokeweight="1pt">
                <v:stroke joinstyle="miter"/>
                <v:textbox>
                  <w:txbxContent>
                    <w:p w:rsidR="00BE66DD" w:rsidRDefault="00BE66DD" w:rsidP="00BE66DD">
                      <w:pPr>
                        <w:jc w:val="center"/>
                        <w:rPr>
                          <w:rFonts w:ascii="Times New Roman" w:hAnsi="Times New Roman"/>
                          <w:b/>
                          <w:sz w:val="40"/>
                          <w:szCs w:val="40"/>
                          <w:lang w:val="vi-VN"/>
                        </w:rPr>
                      </w:pPr>
                      <w:r>
                        <w:rPr>
                          <w:rFonts w:ascii="Times New Roman" w:hAnsi="Times New Roman"/>
                          <w:b/>
                          <w:sz w:val="40"/>
                          <w:szCs w:val="40"/>
                        </w:rPr>
                        <w:t>17.</w:t>
                      </w:r>
                      <w:r>
                        <w:rPr>
                          <w:rFonts w:ascii="Times New Roman" w:hAnsi="Times New Roman"/>
                          <w:b/>
                          <w:sz w:val="40"/>
                          <w:szCs w:val="40"/>
                          <w:lang w:val="vi-VN"/>
                        </w:rPr>
                        <w:t>12</w:t>
                      </w:r>
                    </w:p>
                  </w:txbxContent>
                </v:textbox>
              </v:oval>
            </w:pict>
          </mc:Fallback>
        </mc:AlternateContent>
      </w:r>
      <w:r w:rsidR="003F5219" w:rsidRPr="007622CE">
        <w:rPr>
          <w:rFonts w:ascii="Times New Roman" w:hAnsi="Times New Roman"/>
          <w:b/>
        </w:rPr>
        <w:t>Phụ lục</w:t>
      </w:r>
    </w:p>
    <w:p w:rsidR="00AA1AA7" w:rsidRPr="007622CE" w:rsidRDefault="00974202" w:rsidP="00D70F64">
      <w:pPr>
        <w:jc w:val="center"/>
        <w:rPr>
          <w:rStyle w:val="Hyperlink"/>
          <w:rFonts w:ascii="Times New Roman" w:hAnsi="Times New Roman"/>
          <w:b/>
          <w:color w:val="auto"/>
          <w:spacing w:val="-4"/>
          <w:u w:val="none"/>
        </w:rPr>
      </w:pPr>
      <w:r w:rsidRPr="007622CE">
        <w:rPr>
          <w:rFonts w:ascii="Times New Roman" w:hAnsi="Times New Roman"/>
          <w:b/>
          <w:spacing w:val="-10"/>
          <w:lang w:val="vi-VN"/>
        </w:rPr>
        <w:t xml:space="preserve">NỘI DUNG, MỨC CHI </w:t>
      </w:r>
      <w:r w:rsidR="00D70F64" w:rsidRPr="007622CE">
        <w:rPr>
          <w:rFonts w:ascii="Times New Roman" w:hAnsi="Times New Roman"/>
          <w:b/>
          <w:spacing w:val="-10"/>
        </w:rPr>
        <w:t xml:space="preserve">THỰC HIỆN ĐỀ ÁN “XÂY DỰNG XÃ HỘI HỌC TẬP </w:t>
      </w:r>
      <w:r w:rsidR="00D70F64" w:rsidRPr="007622CE">
        <w:rPr>
          <w:rFonts w:ascii="Times New Roman" w:hAnsi="Times New Roman"/>
          <w:b/>
          <w:spacing w:val="-4"/>
        </w:rPr>
        <w:t>GIAI ĐOẠN 2021 - 2030 TRÊN ĐỊA BÀN THÀNH PHỐ CẦN THƠ</w:t>
      </w:r>
    </w:p>
    <w:p w:rsidR="00AA1AA7" w:rsidRPr="007622CE" w:rsidRDefault="00AA1AA7" w:rsidP="00AA1AA7">
      <w:pPr>
        <w:jc w:val="center"/>
        <w:rPr>
          <w:rFonts w:ascii="Times New Roman" w:hAnsi="Times New Roman"/>
          <w:b/>
        </w:rPr>
      </w:pPr>
      <w:r w:rsidRPr="007622CE">
        <w:rPr>
          <w:rFonts w:ascii="Times New Roman" w:hAnsi="Times New Roman"/>
          <w:i/>
          <w:spacing w:val="-2"/>
        </w:rPr>
        <w:t xml:space="preserve">(Ban </w:t>
      </w:r>
      <w:r w:rsidRPr="007622CE">
        <w:rPr>
          <w:rFonts w:ascii="Times New Roman" w:hAnsi="Times New Roman"/>
          <w:i/>
          <w:spacing w:val="-6"/>
        </w:rPr>
        <w:t xml:space="preserve">hành </w:t>
      </w:r>
      <w:r w:rsidR="008E15A3" w:rsidRPr="007622CE">
        <w:rPr>
          <w:rFonts w:ascii="Times New Roman" w:hAnsi="Times New Roman"/>
          <w:i/>
          <w:spacing w:val="-6"/>
        </w:rPr>
        <w:t>kèm theo Nghị quyết số 28</w:t>
      </w:r>
      <w:r w:rsidRPr="007622CE">
        <w:rPr>
          <w:rFonts w:ascii="Times New Roman" w:hAnsi="Times New Roman"/>
          <w:i/>
          <w:spacing w:val="-6"/>
        </w:rPr>
        <w:t>/20</w:t>
      </w:r>
      <w:r w:rsidR="008E15A3" w:rsidRPr="007622CE">
        <w:rPr>
          <w:rFonts w:ascii="Times New Roman" w:hAnsi="Times New Roman"/>
          <w:i/>
          <w:spacing w:val="-6"/>
        </w:rPr>
        <w:t xml:space="preserve">25/NQ-HĐND ngày 10 tháng 12 </w:t>
      </w:r>
      <w:r w:rsidRPr="007622CE">
        <w:rPr>
          <w:rFonts w:ascii="Times New Roman" w:hAnsi="Times New Roman"/>
          <w:i/>
          <w:spacing w:val="-6"/>
        </w:rPr>
        <w:t>năm 2025</w:t>
      </w:r>
      <w:r w:rsidRPr="007622CE">
        <w:rPr>
          <w:rFonts w:ascii="Times New Roman" w:hAnsi="Times New Roman"/>
          <w:i/>
        </w:rPr>
        <w:t xml:space="preserve"> của Hội đồng nhân dân thành phố Cần Thơ)</w:t>
      </w:r>
      <w:r w:rsidR="001F0260" w:rsidRPr="007622CE">
        <w:rPr>
          <w:rFonts w:ascii="Times New Roman" w:hAnsi="Times New Roman"/>
          <w:sz w:val="24"/>
          <w:szCs w:val="24"/>
        </w:rPr>
        <w:t xml:space="preserve"> </w:t>
      </w:r>
      <w:r w:rsidR="000857CF" w:rsidRPr="007622CE">
        <w:rPr>
          <w:rFonts w:ascii="Times New Roman" w:hAnsi="Times New Roman"/>
          <w:noProof/>
          <w:sz w:val="24"/>
          <w:szCs w:val="24"/>
        </w:rPr>
        <mc:AlternateContent>
          <mc:Choice Requires="wps">
            <w:drawing>
              <wp:anchor distT="0" distB="0" distL="114300" distR="114300" simplePos="0" relativeHeight="251659776" behindDoc="0" locked="0" layoutInCell="1" allowOverlap="1">
                <wp:simplePos x="0" y="0"/>
                <wp:positionH relativeFrom="column">
                  <wp:posOffset>6608445</wp:posOffset>
                </wp:positionH>
                <wp:positionV relativeFrom="paragraph">
                  <wp:posOffset>139065</wp:posOffset>
                </wp:positionV>
                <wp:extent cx="991235" cy="485775"/>
                <wp:effectExtent l="11430" t="15240" r="6985" b="13335"/>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485775"/>
                        </a:xfrm>
                        <a:prstGeom prst="ellipse">
                          <a:avLst/>
                        </a:prstGeom>
                        <a:solidFill>
                          <a:srgbClr val="FFFFFF"/>
                        </a:solidFill>
                        <a:ln w="12700">
                          <a:solidFill>
                            <a:srgbClr val="000000"/>
                          </a:solidFill>
                          <a:miter lim="800000"/>
                          <a:headEnd/>
                          <a:tailEnd/>
                        </a:ln>
                      </wps:spPr>
                      <wps:txbx>
                        <w:txbxContent>
                          <w:p w:rsidR="001F0260" w:rsidRDefault="001F0260" w:rsidP="001F0260">
                            <w:pPr>
                              <w:jc w:val="center"/>
                              <w:rPr>
                                <w:rFonts w:ascii="Times New Roman" w:hAnsi="Times New Roman"/>
                                <w:b/>
                                <w:sz w:val="40"/>
                                <w:szCs w:val="40"/>
                                <w:lang w:val="vi-VN"/>
                              </w:rPr>
                            </w:pPr>
                            <w:r>
                              <w:rPr>
                                <w:rFonts w:ascii="Times New Roman" w:hAnsi="Times New Roman"/>
                                <w:b/>
                                <w:sz w:val="40"/>
                                <w:szCs w:val="40"/>
                              </w:rPr>
                              <w:t>17.</w:t>
                            </w:r>
                            <w:r>
                              <w:rPr>
                                <w:rFonts w:ascii="Times New Roman" w:hAnsi="Times New Roman"/>
                                <w:b/>
                                <w:sz w:val="40"/>
                                <w:szCs w:val="40"/>
                                <w:lang w:val="vi-VN"/>
                              </w:rPr>
                              <w:t>12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oval id="_x0000_s1027" style="position:absolute;left:0;text-align:left;margin-left:520.35pt;margin-top:10.95pt;width:78.05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" strokeweight="1pt">
                <v:stroke joinstyle="miter"/>
                <v:textbox>
                  <w:txbxContent>
                    <w:p w:rsidR="001F0260" w:rsidRDefault="001F0260" w:rsidP="001F0260">
                      <w:pPr>
                        <w:jc w:val="center"/>
                        <w:rPr>
                          <w:rFonts w:ascii="Times New Roman" w:hAnsi="Times New Roman"/>
                          <w:b/>
                          <w:sz w:val="40"/>
                          <w:szCs w:val="40"/>
                          <w:lang w:val="vi-VN"/>
                        </w:rPr>
                      </w:pPr>
                      <w:r>
                        <w:rPr>
                          <w:rFonts w:ascii="Times New Roman" w:hAnsi="Times New Roman"/>
                          <w:b/>
                          <w:sz w:val="40"/>
                          <w:szCs w:val="40"/>
                        </w:rPr>
                        <w:t>17.</w:t>
                      </w:r>
                      <w:r>
                        <w:rPr>
                          <w:rFonts w:ascii="Times New Roman" w:hAnsi="Times New Roman"/>
                          <w:b/>
                          <w:sz w:val="40"/>
                          <w:szCs w:val="40"/>
                          <w:lang w:val="vi-VN"/>
                        </w:rPr>
                        <w:t>12</w:t>
                      </w:r>
                    </w:p>
                  </w:txbxContent>
                </v:textbox>
              </v:oval>
            </w:pict>
          </mc:Fallback>
        </mc:AlternateContent>
      </w:r>
    </w:p>
    <w:p w:rsidR="00AA1AA7" w:rsidRPr="007622CE" w:rsidRDefault="000857CF" w:rsidP="000B5AF7">
      <w:pPr>
        <w:spacing w:after="240"/>
        <w:jc w:val="center"/>
        <w:rPr>
          <w:rFonts w:ascii="Times New Roman" w:hAnsi="Times New Roman"/>
          <w:b/>
          <w:i/>
        </w:rPr>
      </w:pPr>
      <w:r w:rsidRPr="007622CE">
        <w:rPr>
          <w:rFonts w:ascii="Times New Roman" w:hAnsi="Times New Roman"/>
          <w:b/>
          <w:noProof/>
          <w:spacing w:val="-2"/>
        </w:rPr>
        <mc:AlternateContent>
          <mc:Choice Requires="wps">
            <w:drawing>
              <wp:anchor distT="4294967293" distB="4294967293" distL="114300" distR="114300" simplePos="0" relativeHeight="251655680" behindDoc="0" locked="0" layoutInCell="1" allowOverlap="1">
                <wp:simplePos x="0" y="0"/>
                <wp:positionH relativeFrom="margin">
                  <wp:posOffset>2426970</wp:posOffset>
                </wp:positionH>
                <wp:positionV relativeFrom="paragraph">
                  <wp:posOffset>38099</wp:posOffset>
                </wp:positionV>
                <wp:extent cx="866775" cy="0"/>
                <wp:effectExtent l="0" t="0" r="9525" b="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75505" id="Straight Connector 6" o:spid="_x0000_s1026" style="position:absolute;flip:y;z-index:25165568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91.1pt,3pt" to="25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">
                <w10:wrap anchorx="margin"/>
              </v:line>
            </w:pict>
          </mc:Fallback>
        </mc:AlternateContent>
      </w:r>
      <w:r w:rsidRPr="007622CE">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6608445</wp:posOffset>
                </wp:positionH>
                <wp:positionV relativeFrom="paragraph">
                  <wp:posOffset>139065</wp:posOffset>
                </wp:positionV>
                <wp:extent cx="991235" cy="485775"/>
                <wp:effectExtent l="11430" t="14605" r="6985" b="1397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485775"/>
                        </a:xfrm>
                        <a:prstGeom prst="ellipse">
                          <a:avLst/>
                        </a:prstGeom>
                        <a:solidFill>
                          <a:srgbClr val="FFFFFF"/>
                        </a:solidFill>
                        <a:ln w="12700">
                          <a:solidFill>
                            <a:srgbClr val="000000"/>
                          </a:solidFill>
                          <a:miter lim="800000"/>
                          <a:headEnd/>
                          <a:tailEnd/>
                        </a:ln>
                      </wps:spPr>
                      <wps:txbx>
                        <w:txbxContent>
                          <w:p w:rsidR="00BE66DD" w:rsidRDefault="00BE66DD" w:rsidP="00BE66DD">
                            <w:pPr>
                              <w:jc w:val="center"/>
                              <w:rPr>
                                <w:rFonts w:ascii="Times New Roman" w:hAnsi="Times New Roman"/>
                                <w:b/>
                                <w:sz w:val="40"/>
                                <w:szCs w:val="40"/>
                                <w:lang w:val="vi-VN"/>
                              </w:rPr>
                            </w:pPr>
                            <w:r>
                              <w:rPr>
                                <w:rFonts w:ascii="Times New Roman" w:hAnsi="Times New Roman"/>
                                <w:b/>
                                <w:sz w:val="40"/>
                                <w:szCs w:val="40"/>
                              </w:rPr>
                              <w:t>17.</w:t>
                            </w:r>
                            <w:r>
                              <w:rPr>
                                <w:rFonts w:ascii="Times New Roman" w:hAnsi="Times New Roman"/>
                                <w:b/>
                                <w:sz w:val="40"/>
                                <w:szCs w:val="40"/>
                                <w:lang w:val="vi-VN"/>
                              </w:rPr>
                              <w:t>12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oval id="_x0000_s1028" style="position:absolute;left:0;text-align:left;margin-left:520.35pt;margin-top:10.95pt;width:78.0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" strokeweight="1pt">
                <v:stroke joinstyle="miter"/>
                <v:textbox>
                  <w:txbxContent>
                    <w:p w:rsidR="00BE66DD" w:rsidRDefault="00BE66DD" w:rsidP="00BE66DD">
                      <w:pPr>
                        <w:jc w:val="center"/>
                        <w:rPr>
                          <w:rFonts w:ascii="Times New Roman" w:hAnsi="Times New Roman"/>
                          <w:b/>
                          <w:sz w:val="40"/>
                          <w:szCs w:val="40"/>
                          <w:lang w:val="vi-VN"/>
                        </w:rPr>
                      </w:pPr>
                      <w:r>
                        <w:rPr>
                          <w:rFonts w:ascii="Times New Roman" w:hAnsi="Times New Roman"/>
                          <w:b/>
                          <w:sz w:val="40"/>
                          <w:szCs w:val="40"/>
                        </w:rPr>
                        <w:t>17.</w:t>
                      </w:r>
                      <w:r>
                        <w:rPr>
                          <w:rFonts w:ascii="Times New Roman" w:hAnsi="Times New Roman"/>
                          <w:b/>
                          <w:sz w:val="40"/>
                          <w:szCs w:val="40"/>
                          <w:lang w:val="vi-VN"/>
                        </w:rPr>
                        <w:t>12</w:t>
                      </w:r>
                    </w:p>
                  </w:txbxContent>
                </v:textbox>
              </v:oval>
            </w:pict>
          </mc:Fallback>
        </mc:AlternateContent>
      </w:r>
      <w:r w:rsidRPr="007622CE">
        <w:rPr>
          <w:rFonts w:ascii="Times New Roman" w:hAnsi="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6608445</wp:posOffset>
                </wp:positionH>
                <wp:positionV relativeFrom="paragraph">
                  <wp:posOffset>139065</wp:posOffset>
                </wp:positionV>
                <wp:extent cx="991235" cy="485775"/>
                <wp:effectExtent l="11430" t="14605" r="6985" b="1397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485775"/>
                        </a:xfrm>
                        <a:prstGeom prst="ellipse">
                          <a:avLst/>
                        </a:prstGeom>
                        <a:solidFill>
                          <a:srgbClr val="FFFFFF"/>
                        </a:solidFill>
                        <a:ln w="12700">
                          <a:solidFill>
                            <a:srgbClr val="000000"/>
                          </a:solidFill>
                          <a:miter lim="800000"/>
                          <a:headEnd/>
                          <a:tailEnd/>
                        </a:ln>
                      </wps:spPr>
                      <wps:txbx>
                        <w:txbxContent>
                          <w:p w:rsidR="00BE66DD" w:rsidRDefault="00BE66DD" w:rsidP="00BE66DD">
                            <w:pPr>
                              <w:jc w:val="center"/>
                              <w:rPr>
                                <w:rFonts w:ascii="Times New Roman" w:hAnsi="Times New Roman"/>
                                <w:b/>
                                <w:sz w:val="40"/>
                                <w:szCs w:val="40"/>
                                <w:lang w:val="vi-VN"/>
                              </w:rPr>
                            </w:pPr>
                            <w:r>
                              <w:rPr>
                                <w:rFonts w:ascii="Times New Roman" w:hAnsi="Times New Roman"/>
                                <w:b/>
                                <w:sz w:val="40"/>
                                <w:szCs w:val="40"/>
                              </w:rPr>
                              <w:t>17.</w:t>
                            </w:r>
                            <w:r>
                              <w:rPr>
                                <w:rFonts w:ascii="Times New Roman" w:hAnsi="Times New Roman"/>
                                <w:b/>
                                <w:sz w:val="40"/>
                                <w:szCs w:val="40"/>
                                <w:lang w:val="vi-VN"/>
                              </w:rPr>
                              <w:t>12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oval id="_x0000_s1029" style="position:absolute;left:0;text-align:left;margin-left:520.35pt;margin-top:10.95pt;width:78.0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" strokeweight="1pt">
                <v:stroke joinstyle="miter"/>
                <v:textbox>
                  <w:txbxContent>
                    <w:p w:rsidR="00BE66DD" w:rsidRDefault="00BE66DD" w:rsidP="00BE66DD">
                      <w:pPr>
                        <w:jc w:val="center"/>
                        <w:rPr>
                          <w:rFonts w:ascii="Times New Roman" w:hAnsi="Times New Roman"/>
                          <w:b/>
                          <w:sz w:val="40"/>
                          <w:szCs w:val="40"/>
                          <w:lang w:val="vi-VN"/>
                        </w:rPr>
                      </w:pPr>
                      <w:r>
                        <w:rPr>
                          <w:rFonts w:ascii="Times New Roman" w:hAnsi="Times New Roman"/>
                          <w:b/>
                          <w:sz w:val="40"/>
                          <w:szCs w:val="40"/>
                        </w:rPr>
                        <w:t>17.</w:t>
                      </w:r>
                      <w:r>
                        <w:rPr>
                          <w:rFonts w:ascii="Times New Roman" w:hAnsi="Times New Roman"/>
                          <w:b/>
                          <w:sz w:val="40"/>
                          <w:szCs w:val="40"/>
                          <w:lang w:val="vi-VN"/>
                        </w:rPr>
                        <w:t>12</w:t>
                      </w:r>
                    </w:p>
                  </w:txbxContent>
                </v:textbox>
              </v:oval>
            </w:pict>
          </mc:Fallback>
        </mc:AlternateContent>
      </w:r>
    </w:p>
    <w:tbl>
      <w:tblPr>
        <w:tblpPr w:leftFromText="180" w:rightFromText="180" w:vertAnchor="text" w:tblpXSpec="right" w:tblpY="1"/>
        <w:tblOverlap w:val="never"/>
        <w:tblW w:w="5690" w:type="pct"/>
        <w:tblBorders>
          <w:top w:val="nil"/>
          <w:bottom w:val="nil"/>
          <w:insideH w:val="nil"/>
          <w:insideV w:val="nil"/>
        </w:tblBorders>
        <w:tblCellMar>
          <w:left w:w="0" w:type="dxa"/>
          <w:right w:w="0" w:type="dxa"/>
        </w:tblCellMar>
        <w:tblLook w:val="04A0" w:firstRow="1" w:lastRow="0" w:firstColumn="1" w:lastColumn="0" w:noHBand="0" w:noVBand="1"/>
      </w:tblPr>
      <w:tblGrid>
        <w:gridCol w:w="849"/>
        <w:gridCol w:w="4788"/>
        <w:gridCol w:w="4664"/>
      </w:tblGrid>
      <w:tr w:rsidR="00F874B5" w:rsidRPr="007622CE" w:rsidTr="000B0752">
        <w:trPr>
          <w:trHeight w:val="446"/>
          <w:tblHeader/>
        </w:trPr>
        <w:tc>
          <w:tcPr>
            <w:tcW w:w="412" w:type="pct"/>
            <w:tcBorders>
              <w:top w:val="single" w:sz="8" w:space="0" w:color="auto"/>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60" w:after="60"/>
              <w:jc w:val="center"/>
              <w:rPr>
                <w:rFonts w:ascii="Times New Roman" w:hAnsi="Times New Roman"/>
              </w:rPr>
            </w:pPr>
            <w:r w:rsidRPr="007622CE">
              <w:rPr>
                <w:rFonts w:ascii="Times New Roman" w:hAnsi="Times New Roman"/>
                <w:b/>
                <w:bCs/>
                <w:lang w:val="vi-VN"/>
              </w:rPr>
              <w:t>STT</w:t>
            </w:r>
          </w:p>
        </w:tc>
        <w:tc>
          <w:tcPr>
            <w:tcW w:w="2324" w:type="pct"/>
            <w:tcBorders>
              <w:top w:val="single" w:sz="8" w:space="0" w:color="auto"/>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60" w:after="60"/>
              <w:jc w:val="center"/>
              <w:rPr>
                <w:rFonts w:ascii="Times New Roman" w:hAnsi="Times New Roman"/>
              </w:rPr>
            </w:pPr>
            <w:r w:rsidRPr="007622CE">
              <w:rPr>
                <w:rFonts w:ascii="Times New Roman" w:hAnsi="Times New Roman"/>
                <w:b/>
                <w:bCs/>
                <w:lang w:val="vi-VN"/>
              </w:rPr>
              <w:t>Nội dung</w:t>
            </w:r>
          </w:p>
        </w:tc>
        <w:tc>
          <w:tcPr>
            <w:tcW w:w="2264" w:type="pct"/>
            <w:tcBorders>
              <w:top w:val="single" w:sz="8" w:space="0" w:color="auto"/>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60" w:after="60"/>
              <w:jc w:val="center"/>
              <w:rPr>
                <w:rFonts w:ascii="Times New Roman" w:hAnsi="Times New Roman"/>
              </w:rPr>
            </w:pPr>
            <w:r w:rsidRPr="007622CE">
              <w:rPr>
                <w:rFonts w:ascii="Times New Roman" w:hAnsi="Times New Roman"/>
                <w:b/>
                <w:bCs/>
                <w:lang w:val="vi-VN"/>
              </w:rPr>
              <w:t>Mức chi</w:t>
            </w:r>
          </w:p>
        </w:tc>
      </w:tr>
      <w:tr w:rsidR="00F874B5" w:rsidRPr="007622CE" w:rsidTr="000B0752">
        <w:trPr>
          <w:trHeight w:val="446"/>
          <w:tblHeader/>
        </w:trPr>
        <w:tc>
          <w:tcPr>
            <w:tcW w:w="412" w:type="pct"/>
            <w:tcBorders>
              <w:top w:val="single" w:sz="8" w:space="0" w:color="auto"/>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F874B5" w:rsidRPr="00F874B5" w:rsidRDefault="00F874B5" w:rsidP="00F874B5">
            <w:pPr>
              <w:spacing w:before="60" w:after="60"/>
              <w:jc w:val="center"/>
              <w:rPr>
                <w:rFonts w:ascii="Times New Roman" w:hAnsi="Times New Roman"/>
                <w:b/>
                <w:bCs/>
              </w:rPr>
            </w:pPr>
            <w:r>
              <w:rPr>
                <w:rFonts w:ascii="Times New Roman" w:hAnsi="Times New Roman"/>
                <w:b/>
                <w:bCs/>
              </w:rPr>
              <w:t>I</w:t>
            </w:r>
          </w:p>
        </w:tc>
        <w:tc>
          <w:tcPr>
            <w:tcW w:w="2324" w:type="pct"/>
            <w:tcBorders>
              <w:top w:val="single" w:sz="8" w:space="0" w:color="auto"/>
              <w:left w:val="nil"/>
              <w:bottom w:val="single" w:sz="8" w:space="0" w:color="auto"/>
              <w:right w:val="single" w:sz="8" w:space="0" w:color="auto"/>
              <w:tl2br w:val="nil"/>
              <w:tr2bl w:val="nil"/>
            </w:tcBorders>
            <w:tcMar>
              <w:top w:w="0" w:type="dxa"/>
              <w:left w:w="85" w:type="dxa"/>
              <w:bottom w:w="0" w:type="dxa"/>
              <w:right w:w="85" w:type="dxa"/>
            </w:tcMar>
            <w:vAlign w:val="center"/>
          </w:tcPr>
          <w:p w:rsidR="00F874B5" w:rsidRPr="00F874B5" w:rsidRDefault="00F874B5" w:rsidP="000B0752">
            <w:pPr>
              <w:spacing w:before="60" w:after="60"/>
              <w:jc w:val="both"/>
              <w:rPr>
                <w:rFonts w:ascii="Times New Roman" w:hAnsi="Times New Roman"/>
                <w:b/>
                <w:bCs/>
                <w:lang w:val="vi-VN"/>
              </w:rPr>
            </w:pPr>
            <w:r w:rsidRPr="00F874B5">
              <w:rPr>
                <w:rFonts w:ascii="Times New Roman" w:hAnsi="Times New Roman"/>
                <w:b/>
              </w:rPr>
              <w:t xml:space="preserve">Nội dung, mức chi theo khoản 3 Điều 6 Thông tư số </w:t>
            </w:r>
            <w:hyperlink r:id="rId8">
              <w:r w:rsidRPr="00F874B5">
                <w:rPr>
                  <w:rFonts w:ascii="Times New Roman" w:hAnsi="Times New Roman"/>
                  <w:b/>
                </w:rPr>
                <w:t>17/2022/TT</w:t>
              </w:r>
            </w:hyperlink>
            <w:hyperlink r:id="rId9">
              <w:r w:rsidRPr="00F874B5">
                <w:rPr>
                  <w:rFonts w:ascii="Times New Roman" w:hAnsi="Times New Roman"/>
                  <w:b/>
                </w:rPr>
                <w:t>-</w:t>
              </w:r>
            </w:hyperlink>
            <w:hyperlink r:id="rId10">
              <w:r w:rsidRPr="00F874B5">
                <w:rPr>
                  <w:rFonts w:ascii="Times New Roman" w:hAnsi="Times New Roman"/>
                  <w:b/>
                </w:rPr>
                <w:t>BTC</w:t>
              </w:r>
            </w:hyperlink>
            <w:hyperlink r:id="rId11">
              <w:r w:rsidRPr="00F874B5">
                <w:rPr>
                  <w:rFonts w:ascii="Times New Roman" w:hAnsi="Times New Roman"/>
                  <w:b/>
                </w:rPr>
                <w:t xml:space="preserve"> </w:t>
              </w:r>
            </w:hyperlink>
          </w:p>
        </w:tc>
        <w:tc>
          <w:tcPr>
            <w:tcW w:w="2264" w:type="pct"/>
            <w:tcBorders>
              <w:top w:val="single" w:sz="8" w:space="0" w:color="auto"/>
              <w:left w:val="nil"/>
              <w:bottom w:val="single" w:sz="8" w:space="0" w:color="auto"/>
              <w:right w:val="single" w:sz="8" w:space="0" w:color="auto"/>
              <w:tl2br w:val="nil"/>
              <w:tr2bl w:val="nil"/>
            </w:tcBorders>
            <w:tcMar>
              <w:top w:w="0" w:type="dxa"/>
              <w:left w:w="85" w:type="dxa"/>
              <w:bottom w:w="0" w:type="dxa"/>
              <w:right w:w="85" w:type="dxa"/>
            </w:tcMar>
            <w:vAlign w:val="center"/>
          </w:tcPr>
          <w:p w:rsidR="00F874B5" w:rsidRPr="007622CE" w:rsidRDefault="00F874B5" w:rsidP="00F874B5">
            <w:pPr>
              <w:spacing w:before="60" w:after="60"/>
              <w:jc w:val="center"/>
              <w:rPr>
                <w:rFonts w:ascii="Times New Roman" w:hAnsi="Times New Roman"/>
                <w:b/>
                <w:bCs/>
                <w:lang w:val="vi-VN"/>
              </w:rPr>
            </w:pPr>
          </w:p>
        </w:tc>
      </w:tr>
      <w:tr w:rsidR="00F874B5" w:rsidRPr="007622CE" w:rsidTr="000B075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center"/>
              <w:rPr>
                <w:rFonts w:ascii="Times New Roman" w:hAnsi="Times New Roman"/>
              </w:rPr>
            </w:pPr>
            <w:r w:rsidRPr="007622CE">
              <w:rPr>
                <w:rFonts w:ascii="Times New Roman" w:hAnsi="Times New Roman"/>
              </w:rPr>
              <w:t>1</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spacing w:val="-2"/>
              </w:rPr>
            </w:pPr>
            <w:r w:rsidRPr="007622CE">
              <w:rPr>
                <w:rFonts w:ascii="Times New Roman" w:hAnsi="Times New Roman"/>
                <w:spacing w:val="-2"/>
                <w:lang w:val="vi-VN"/>
              </w:rPr>
              <w:t>Chi công tác phổ biến, giáo dục pháp luật nâng cao nhận thức, trách nhiệm của các cấp, các ngành, các tổ chức, đoàn thể, các lực lượng xã hội tại địa phương về mục đích, ý nghĩa, vai trò và ích lợi của học tập suố</w:t>
            </w:r>
            <w:r w:rsidR="00750EC7" w:rsidRPr="007622CE">
              <w:rPr>
                <w:rFonts w:ascii="Times New Roman" w:hAnsi="Times New Roman"/>
                <w:spacing w:val="-2"/>
                <w:lang w:val="vi-VN"/>
              </w:rPr>
              <w:t>t đời, xây dựng xã hội học tập;</w:t>
            </w:r>
            <w:r w:rsidR="00750EC7" w:rsidRPr="007622CE">
              <w:rPr>
                <w:rFonts w:ascii="Times New Roman" w:hAnsi="Times New Roman"/>
                <w:spacing w:val="-2"/>
              </w:rPr>
              <w:t xml:space="preserve"> </w:t>
            </w:r>
            <w:r w:rsidRPr="007622CE">
              <w:rPr>
                <w:rFonts w:ascii="Times New Roman" w:hAnsi="Times New Roman"/>
                <w:spacing w:val="-2"/>
                <w:lang w:val="vi-VN"/>
              </w:rPr>
              <w:t>chi tổ chức Tuần lễ hưởng ứng học tập suốt đời h</w:t>
            </w:r>
            <w:r w:rsidR="004D166C" w:rsidRPr="007622CE">
              <w:rPr>
                <w:rFonts w:ascii="Times New Roman" w:hAnsi="Times New Roman"/>
                <w:spacing w:val="-2"/>
              </w:rPr>
              <w:t>ằng</w:t>
            </w:r>
            <w:r w:rsidRPr="007622CE">
              <w:rPr>
                <w:rFonts w:ascii="Times New Roman" w:hAnsi="Times New Roman"/>
                <w:spacing w:val="-2"/>
                <w:lang w:val="vi-VN"/>
              </w:rPr>
              <w:t xml:space="preserve"> năm</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 xml:space="preserve">Thực hiện theo quy định tại Nghị quyết số </w:t>
            </w:r>
            <w:r w:rsidR="009619D9" w:rsidRPr="007622CE">
              <w:rPr>
                <w:rFonts w:ascii="Times New Roman" w:hAnsi="Times New Roman"/>
              </w:rPr>
              <w:t>09</w:t>
            </w:r>
            <w:r w:rsidRPr="007622CE">
              <w:rPr>
                <w:rFonts w:ascii="Times New Roman" w:hAnsi="Times New Roman"/>
                <w:lang w:val="vi-VN"/>
              </w:rPr>
              <w:t>/20</w:t>
            </w:r>
            <w:r w:rsidR="001615A7" w:rsidRPr="007622CE">
              <w:rPr>
                <w:rFonts w:ascii="Times New Roman" w:hAnsi="Times New Roman"/>
              </w:rPr>
              <w:t>2</w:t>
            </w:r>
            <w:r w:rsidR="006C54F1" w:rsidRPr="007622CE">
              <w:rPr>
                <w:rFonts w:ascii="Times New Roman" w:hAnsi="Times New Roman"/>
              </w:rPr>
              <w:t>5</w:t>
            </w:r>
            <w:r w:rsidRPr="007622CE">
              <w:rPr>
                <w:rFonts w:ascii="Times New Roman" w:hAnsi="Times New Roman"/>
                <w:lang w:val="vi-VN"/>
              </w:rPr>
              <w:t xml:space="preserve">/NQ-HĐND ngày </w:t>
            </w:r>
            <w:r w:rsidR="006C54F1" w:rsidRPr="007622CE">
              <w:rPr>
                <w:rFonts w:ascii="Times New Roman" w:hAnsi="Times New Roman"/>
              </w:rPr>
              <w:t>31</w:t>
            </w:r>
            <w:r w:rsidR="001615A7" w:rsidRPr="007622CE">
              <w:rPr>
                <w:rFonts w:ascii="Times New Roman" w:hAnsi="Times New Roman"/>
              </w:rPr>
              <w:t xml:space="preserve"> </w:t>
            </w:r>
            <w:r w:rsidRPr="007622CE">
              <w:rPr>
                <w:rFonts w:ascii="Times New Roman" w:hAnsi="Times New Roman"/>
                <w:lang w:val="vi-VN"/>
              </w:rPr>
              <w:t xml:space="preserve">tháng </w:t>
            </w:r>
            <w:r w:rsidR="006C54F1" w:rsidRPr="007622CE">
              <w:rPr>
                <w:rFonts w:ascii="Times New Roman" w:hAnsi="Times New Roman"/>
              </w:rPr>
              <w:t>10</w:t>
            </w:r>
            <w:r w:rsidRPr="007622CE">
              <w:rPr>
                <w:rFonts w:ascii="Times New Roman" w:hAnsi="Times New Roman"/>
                <w:lang w:val="vi-VN"/>
              </w:rPr>
              <w:t xml:space="preserve"> năm </w:t>
            </w:r>
            <w:r w:rsidR="001615A7" w:rsidRPr="007622CE">
              <w:rPr>
                <w:rFonts w:ascii="Times New Roman" w:hAnsi="Times New Roman"/>
              </w:rPr>
              <w:t>202</w:t>
            </w:r>
            <w:r w:rsidR="006C54F1" w:rsidRPr="007622CE">
              <w:rPr>
                <w:rFonts w:ascii="Times New Roman" w:hAnsi="Times New Roman"/>
              </w:rPr>
              <w:t>5</w:t>
            </w:r>
            <w:r w:rsidR="001615A7" w:rsidRPr="007622CE">
              <w:rPr>
                <w:rFonts w:ascii="Times New Roman" w:hAnsi="Times New Roman"/>
              </w:rPr>
              <w:t xml:space="preserve"> </w:t>
            </w:r>
            <w:r w:rsidRPr="007622CE">
              <w:rPr>
                <w:rFonts w:ascii="Times New Roman" w:hAnsi="Times New Roman"/>
                <w:lang w:val="vi-VN"/>
              </w:rPr>
              <w:t xml:space="preserve">của Hội đồng nhân dân thành phố Cần Thơ </w:t>
            </w:r>
            <w:r w:rsidR="001615A7" w:rsidRPr="007622CE">
              <w:rPr>
                <w:rFonts w:ascii="Times New Roman" w:hAnsi="Times New Roman"/>
              </w:rPr>
              <w:t xml:space="preserve">quy định </w:t>
            </w:r>
            <w:r w:rsidR="006C54F1" w:rsidRPr="007622CE">
              <w:rPr>
                <w:rFonts w:ascii="Times New Roman" w:hAnsi="Times New Roman"/>
              </w:rPr>
              <w:t xml:space="preserve">mức chi bảo đảm cho công tác phổ biến, giáo dục pháp luật, </w:t>
            </w:r>
            <w:r w:rsidR="006C54F1" w:rsidRPr="007622CE">
              <w:rPr>
                <w:rFonts w:ascii="Times New Roman" w:hAnsi="Times New Roman"/>
                <w:spacing w:val="-2"/>
              </w:rPr>
              <w:t>chuẩn tiếp cận pháp luật và hòa giải ở cơ sở trên địa bàn thành phố Cần Thơ</w:t>
            </w:r>
          </w:p>
        </w:tc>
      </w:tr>
      <w:tr w:rsidR="00F874B5" w:rsidRPr="007622CE" w:rsidTr="000B075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center"/>
              <w:rPr>
                <w:rFonts w:ascii="Times New Roman" w:hAnsi="Times New Roman"/>
              </w:rPr>
            </w:pPr>
            <w:r w:rsidRPr="007622CE">
              <w:rPr>
                <w:rFonts w:ascii="Times New Roman" w:hAnsi="Times New Roman"/>
              </w:rPr>
              <w:t>2</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công tác phí, chi thực hiện các nhiệm vụ kiểm tra, giám sát việc thực hiện Đề án, học tập kinh nghiệm mô hình xây dựng xã hội học tập hiệu quả trong nước; chi tổ chức các cuộc họp, hội nghị sơ kết, tổng kết các cấp</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 xml:space="preserve">Thực hiện theo quy định tại Nghị quyết số </w:t>
            </w:r>
            <w:r w:rsidRPr="007622CE">
              <w:rPr>
                <w:rFonts w:ascii="Times New Roman" w:hAnsi="Times New Roman"/>
              </w:rPr>
              <w:t>03</w:t>
            </w:r>
            <w:r w:rsidRPr="007622CE">
              <w:rPr>
                <w:rFonts w:ascii="Times New Roman" w:hAnsi="Times New Roman"/>
                <w:lang w:val="vi-VN"/>
              </w:rPr>
              <w:t>/20</w:t>
            </w:r>
            <w:r w:rsidRPr="007622CE">
              <w:rPr>
                <w:rFonts w:ascii="Times New Roman" w:hAnsi="Times New Roman"/>
              </w:rPr>
              <w:t>25/</w:t>
            </w:r>
            <w:r w:rsidRPr="007622CE">
              <w:rPr>
                <w:rFonts w:ascii="Times New Roman" w:hAnsi="Times New Roman"/>
                <w:lang w:val="vi-VN"/>
              </w:rPr>
              <w:t xml:space="preserve">NQ-HĐND ngày </w:t>
            </w:r>
            <w:r w:rsidRPr="007622CE">
              <w:rPr>
                <w:rFonts w:ascii="Times New Roman" w:hAnsi="Times New Roman"/>
              </w:rPr>
              <w:t xml:space="preserve">29 </w:t>
            </w:r>
            <w:r w:rsidRPr="007622CE">
              <w:rPr>
                <w:rFonts w:ascii="Times New Roman" w:hAnsi="Times New Roman"/>
                <w:lang w:val="vi-VN"/>
              </w:rPr>
              <w:t xml:space="preserve">tháng </w:t>
            </w:r>
            <w:r w:rsidRPr="007622CE">
              <w:rPr>
                <w:rFonts w:ascii="Times New Roman" w:hAnsi="Times New Roman"/>
              </w:rPr>
              <w:t>8</w:t>
            </w:r>
            <w:r w:rsidRPr="007622CE">
              <w:rPr>
                <w:rFonts w:ascii="Times New Roman" w:hAnsi="Times New Roman"/>
                <w:lang w:val="vi-VN"/>
              </w:rPr>
              <w:t xml:space="preserve"> năm </w:t>
            </w:r>
            <w:r w:rsidRPr="007622CE">
              <w:rPr>
                <w:rFonts w:ascii="Times New Roman" w:hAnsi="Times New Roman"/>
              </w:rPr>
              <w:t xml:space="preserve">2025 </w:t>
            </w:r>
            <w:r w:rsidRPr="007622CE">
              <w:rPr>
                <w:rFonts w:ascii="Times New Roman" w:hAnsi="Times New Roman"/>
                <w:lang w:val="vi-VN"/>
              </w:rPr>
              <w:t xml:space="preserve">của Hội đồng nhân dân thành phố Cần Thơ </w:t>
            </w:r>
            <w:r w:rsidRPr="007622CE">
              <w:rPr>
                <w:rFonts w:ascii="Times New Roman" w:hAnsi="Times New Roman"/>
              </w:rPr>
              <w:t>quy định chế độ công tác phí, chế độ chi tổ chức các cuộc hội nghị đối với các cơ quan, đơn vị thuộc phạm vi quản lý của thành phố Cần Thơ</w:t>
            </w:r>
          </w:p>
        </w:tc>
      </w:tr>
      <w:tr w:rsidR="00F874B5" w:rsidRPr="007622CE" w:rsidTr="000B075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center"/>
              <w:rPr>
                <w:rFonts w:ascii="Times New Roman" w:hAnsi="Times New Roman"/>
              </w:rPr>
            </w:pPr>
            <w:r w:rsidRPr="007622CE">
              <w:rPr>
                <w:rFonts w:ascii="Times New Roman" w:hAnsi="Times New Roman"/>
              </w:rPr>
              <w:t>3</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 xml:space="preserve">Chi đào tạo, bồi dưỡng, tập huấn nâng cao năng lực chuyên môn, nghiệp vụ cho các đối tượng thuộc các hoạt động của Đề án; </w:t>
            </w:r>
            <w:r w:rsidR="008E15A3" w:rsidRPr="007622CE">
              <w:rPr>
                <w:rFonts w:ascii="Times New Roman" w:hAnsi="Times New Roman"/>
                <w:lang w:val="vi-VN"/>
              </w:rPr>
              <w:t>chi bồi dưỡng cho báo cáo viên/</w:t>
            </w:r>
            <w:r w:rsidRPr="007622CE">
              <w:rPr>
                <w:rFonts w:ascii="Times New Roman" w:hAnsi="Times New Roman"/>
                <w:lang w:val="vi-VN"/>
              </w:rPr>
              <w:t xml:space="preserve">hướng dẫn viên tham gia giảng dạy tại Trung tâm học tập cộng đồng </w:t>
            </w:r>
            <w:r w:rsidRPr="007622CE">
              <w:rPr>
                <w:rFonts w:ascii="Times New Roman" w:hAnsi="Times New Roman"/>
                <w:i/>
                <w:iCs/>
                <w:lang w:val="vi-VN"/>
              </w:rPr>
              <w:t>(bao gồm</w:t>
            </w:r>
            <w:r w:rsidR="00C96F72" w:rsidRPr="007622CE">
              <w:rPr>
                <w:rFonts w:ascii="Times New Roman" w:hAnsi="Times New Roman"/>
                <w:i/>
                <w:iCs/>
              </w:rPr>
              <w:t>:</w:t>
            </w:r>
            <w:r w:rsidRPr="007622CE">
              <w:rPr>
                <w:rFonts w:ascii="Times New Roman" w:hAnsi="Times New Roman"/>
                <w:i/>
                <w:iCs/>
                <w:lang w:val="vi-VN"/>
              </w:rPr>
              <w:t xml:space="preserve"> công tác chuẩn bị, soạn bài và báo cáo)</w:t>
            </w:r>
            <w:r w:rsidRPr="007622CE">
              <w:rPr>
                <w:rFonts w:ascii="Times New Roman" w:hAnsi="Times New Roman"/>
                <w:lang w:val="vi-VN"/>
              </w:rPr>
              <w:t>; chi đào tạo bồi dưỡng nâng cao năng lực quản lý của Trung tâm học tập cộng đồng</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lang w:val="vi-VN"/>
              </w:rPr>
            </w:pPr>
            <w:r w:rsidRPr="007622CE">
              <w:rPr>
                <w:rFonts w:ascii="Times New Roman" w:hAnsi="Times New Roman"/>
                <w:lang w:val="vi-VN"/>
              </w:rPr>
              <w:t xml:space="preserve">Thực hiện theo </w:t>
            </w:r>
            <w:r w:rsidR="00C96F72" w:rsidRPr="007622CE">
              <w:rPr>
                <w:rFonts w:ascii="Times New Roman" w:hAnsi="Times New Roman"/>
              </w:rPr>
              <w:t xml:space="preserve">quy định tại </w:t>
            </w:r>
            <w:r w:rsidRPr="007622CE">
              <w:rPr>
                <w:rFonts w:ascii="Times New Roman" w:hAnsi="Times New Roman"/>
                <w:lang w:val="vi-VN"/>
              </w:rPr>
              <w:t>Nghị quyết</w:t>
            </w:r>
            <w:r w:rsidR="00104990" w:rsidRPr="007622CE">
              <w:rPr>
                <w:rFonts w:ascii="Times New Roman" w:hAnsi="Times New Roman"/>
              </w:rPr>
              <w:t xml:space="preserve"> số 21</w:t>
            </w:r>
            <w:r w:rsidRPr="007622CE">
              <w:rPr>
                <w:rFonts w:ascii="Times New Roman" w:hAnsi="Times New Roman"/>
                <w:lang w:val="vi-VN"/>
              </w:rPr>
              <w:t>/20</w:t>
            </w:r>
            <w:r w:rsidR="005E38A4" w:rsidRPr="007622CE">
              <w:rPr>
                <w:rFonts w:ascii="Times New Roman" w:hAnsi="Times New Roman"/>
              </w:rPr>
              <w:t>25</w:t>
            </w:r>
            <w:r w:rsidRPr="007622CE">
              <w:rPr>
                <w:rFonts w:ascii="Times New Roman" w:hAnsi="Times New Roman"/>
                <w:lang w:val="vi-VN"/>
              </w:rPr>
              <w:t xml:space="preserve">/NQ-HĐND ngày </w:t>
            </w:r>
            <w:r w:rsidR="005E38A4" w:rsidRPr="007622CE">
              <w:rPr>
                <w:rFonts w:ascii="Times New Roman" w:hAnsi="Times New Roman"/>
              </w:rPr>
              <w:t>10</w:t>
            </w:r>
            <w:r w:rsidRPr="007622CE">
              <w:rPr>
                <w:rFonts w:ascii="Times New Roman" w:hAnsi="Times New Roman"/>
                <w:lang w:val="vi-VN"/>
              </w:rPr>
              <w:t xml:space="preserve"> tháng 12 năm 20</w:t>
            </w:r>
            <w:r w:rsidR="005E38A4" w:rsidRPr="007622CE">
              <w:rPr>
                <w:rFonts w:ascii="Times New Roman" w:hAnsi="Times New Roman"/>
              </w:rPr>
              <w:t>25</w:t>
            </w:r>
            <w:r w:rsidR="00104990" w:rsidRPr="007622CE">
              <w:rPr>
                <w:rFonts w:ascii="Times New Roman" w:hAnsi="Times New Roman"/>
              </w:rPr>
              <w:t xml:space="preserve"> </w:t>
            </w:r>
            <w:r w:rsidRPr="007622CE">
              <w:rPr>
                <w:rFonts w:ascii="Times New Roman" w:hAnsi="Times New Roman"/>
                <w:lang w:val="vi-VN"/>
              </w:rPr>
              <w:t>của Hội đồng nhân dân thành phố về việc quy định mức chi công tác đào tạo, bồi dưỡng trong nước đối với công chức, viên chức của thành phố Cần Thơ</w:t>
            </w:r>
          </w:p>
          <w:p w:rsidR="008F2199" w:rsidRPr="007622CE" w:rsidRDefault="008F2199" w:rsidP="00F874B5">
            <w:pPr>
              <w:spacing w:before="80" w:after="80"/>
              <w:jc w:val="both"/>
              <w:rPr>
                <w:rFonts w:ascii="Times New Roman" w:hAnsi="Times New Roman"/>
                <w:lang w:val="vi-VN"/>
              </w:rPr>
            </w:pPr>
          </w:p>
          <w:p w:rsidR="006E5063" w:rsidRPr="007622CE" w:rsidRDefault="006E5063" w:rsidP="00F874B5">
            <w:pPr>
              <w:spacing w:before="80" w:after="80"/>
              <w:jc w:val="both"/>
              <w:rPr>
                <w:rFonts w:ascii="Times New Roman" w:hAnsi="Times New Roman"/>
              </w:rPr>
            </w:pPr>
          </w:p>
        </w:tc>
      </w:tr>
      <w:tr w:rsidR="00F874B5" w:rsidRPr="007622CE" w:rsidTr="000B075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center"/>
              <w:rPr>
                <w:rFonts w:ascii="Times New Roman" w:hAnsi="Times New Roman"/>
              </w:rPr>
            </w:pPr>
            <w:r w:rsidRPr="007622CE">
              <w:rPr>
                <w:rFonts w:ascii="Times New Roman" w:hAnsi="Times New Roman"/>
              </w:rPr>
              <w:t>4</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tổ chức các cuộc họp, hội nghị triển khai kế hoạch đánh giá, xếp loại/công nhận các mô hình học tập</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 xml:space="preserve">Thực hiện theo quy định tại Nghị quyết số </w:t>
            </w:r>
            <w:r w:rsidRPr="007622CE">
              <w:rPr>
                <w:rFonts w:ascii="Times New Roman" w:hAnsi="Times New Roman"/>
              </w:rPr>
              <w:t>03</w:t>
            </w:r>
            <w:r w:rsidRPr="007622CE">
              <w:rPr>
                <w:rFonts w:ascii="Times New Roman" w:hAnsi="Times New Roman"/>
                <w:lang w:val="vi-VN"/>
              </w:rPr>
              <w:t>/20</w:t>
            </w:r>
            <w:r w:rsidRPr="007622CE">
              <w:rPr>
                <w:rFonts w:ascii="Times New Roman" w:hAnsi="Times New Roman"/>
              </w:rPr>
              <w:t>25/</w:t>
            </w:r>
            <w:r w:rsidRPr="007622CE">
              <w:rPr>
                <w:rFonts w:ascii="Times New Roman" w:hAnsi="Times New Roman"/>
                <w:lang w:val="vi-VN"/>
              </w:rPr>
              <w:t xml:space="preserve">NQ-HĐND ngày </w:t>
            </w:r>
            <w:r w:rsidRPr="007622CE">
              <w:rPr>
                <w:rFonts w:ascii="Times New Roman" w:hAnsi="Times New Roman"/>
              </w:rPr>
              <w:t xml:space="preserve">29 </w:t>
            </w:r>
            <w:r w:rsidRPr="007622CE">
              <w:rPr>
                <w:rFonts w:ascii="Times New Roman" w:hAnsi="Times New Roman"/>
                <w:lang w:val="vi-VN"/>
              </w:rPr>
              <w:t xml:space="preserve">tháng </w:t>
            </w:r>
            <w:r w:rsidRPr="007622CE">
              <w:rPr>
                <w:rFonts w:ascii="Times New Roman" w:hAnsi="Times New Roman"/>
              </w:rPr>
              <w:t>8</w:t>
            </w:r>
            <w:r w:rsidRPr="007622CE">
              <w:rPr>
                <w:rFonts w:ascii="Times New Roman" w:hAnsi="Times New Roman"/>
                <w:lang w:val="vi-VN"/>
              </w:rPr>
              <w:t xml:space="preserve"> năm </w:t>
            </w:r>
            <w:r w:rsidRPr="007622CE">
              <w:rPr>
                <w:rFonts w:ascii="Times New Roman" w:hAnsi="Times New Roman"/>
              </w:rPr>
              <w:t xml:space="preserve">2025 </w:t>
            </w:r>
            <w:r w:rsidRPr="007622CE">
              <w:rPr>
                <w:rFonts w:ascii="Times New Roman" w:hAnsi="Times New Roman"/>
                <w:lang w:val="vi-VN"/>
              </w:rPr>
              <w:t xml:space="preserve">của Hội đồng nhân dân thành phố Cần Thơ </w:t>
            </w:r>
            <w:r w:rsidRPr="007622CE">
              <w:rPr>
                <w:rFonts w:ascii="Times New Roman" w:hAnsi="Times New Roman"/>
              </w:rPr>
              <w:t>quy định chế độ công tác phí, chế độ chi tổ chức các cuộc hội nghị đối với các cơ quan, đơn vị thuộc phạm vi quản lý của thành phố Cần Thơ</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1338"/>
        </w:trPr>
        <w:tc>
          <w:tcPr>
            <w:tcW w:w="412" w:type="pct"/>
            <w:tcBorders>
              <w:top w:val="single" w:sz="4" w:space="0" w:color="auto"/>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center"/>
              <w:rPr>
                <w:rFonts w:ascii="Times New Roman" w:hAnsi="Times New Roman"/>
              </w:rPr>
            </w:pPr>
            <w:r w:rsidRPr="007622CE">
              <w:rPr>
                <w:rFonts w:ascii="Times New Roman" w:hAnsi="Times New Roman"/>
              </w:rPr>
              <w:lastRenderedPageBreak/>
              <w:t>5</w:t>
            </w:r>
          </w:p>
        </w:tc>
        <w:tc>
          <w:tcPr>
            <w:tcW w:w="4587" w:type="pct"/>
            <w:gridSpan w:val="2"/>
            <w:tcBorders>
              <w:top w:val="single" w:sz="4" w:space="0" w:color="auto"/>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điều tra nhu cầu học tập, thu thập minh chứng, chi tổng hợp số liệu, viết báo cáo đánh giá để thực hiện kiểm tra, đánh giá, xếp loại/công nhận các mô hình học tập; Chi cho các hoạt động điều tra, khảo sát phục vụ công tác xóa mù chữ và phổ cập giáo dục</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3597"/>
        </w:trPr>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t>a</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xây dựng phương án Điều tra thống kê và lập mẫu phiếu Điều tra thống kê</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CA3CA9" w:rsidRPr="007622CE" w:rsidRDefault="00CA3CA9" w:rsidP="00F874B5">
            <w:pPr>
              <w:spacing w:before="80" w:after="80"/>
              <w:jc w:val="both"/>
              <w:rPr>
                <w:rFonts w:ascii="Times New Roman" w:hAnsi="Times New Roman"/>
              </w:rPr>
            </w:pPr>
            <w:r w:rsidRPr="007622CE">
              <w:rPr>
                <w:rFonts w:ascii="Times New Roman" w:hAnsi="Times New Roman"/>
                <w:lang w:val="vi-VN"/>
              </w:rPr>
              <w:t>Thực hiện theo quy định</w:t>
            </w:r>
            <w:r w:rsidR="00DD215A" w:rsidRPr="007622CE">
              <w:rPr>
                <w:rFonts w:ascii="Times New Roman" w:hAnsi="Times New Roman"/>
                <w:lang w:val="vi-VN"/>
              </w:rPr>
              <w:t xml:space="preserve"> tại </w:t>
            </w:r>
            <w:r w:rsidRPr="007622CE">
              <w:rPr>
                <w:rFonts w:ascii="Times New Roman" w:hAnsi="Times New Roman"/>
                <w:lang w:val="vi-VN"/>
              </w:rPr>
              <w:t xml:space="preserve">Nghị quyết số </w:t>
            </w:r>
            <w:r w:rsidRPr="007622CE">
              <w:rPr>
                <w:rFonts w:ascii="Times New Roman" w:hAnsi="Times New Roman"/>
              </w:rPr>
              <w:t>04</w:t>
            </w:r>
            <w:r w:rsidRPr="007622CE">
              <w:rPr>
                <w:rFonts w:ascii="Times New Roman" w:hAnsi="Times New Roman"/>
                <w:lang w:val="vi-VN"/>
              </w:rPr>
              <w:t>/20</w:t>
            </w:r>
            <w:r w:rsidRPr="007622CE">
              <w:rPr>
                <w:rFonts w:ascii="Times New Roman" w:hAnsi="Times New Roman"/>
              </w:rPr>
              <w:t>24/</w:t>
            </w:r>
            <w:r w:rsidRPr="007622CE">
              <w:rPr>
                <w:rFonts w:ascii="Times New Roman" w:hAnsi="Times New Roman"/>
                <w:lang w:val="vi-VN"/>
              </w:rPr>
              <w:t xml:space="preserve">NQ-HĐND ngày </w:t>
            </w:r>
            <w:r w:rsidRPr="007622CE">
              <w:rPr>
                <w:rFonts w:ascii="Times New Roman" w:hAnsi="Times New Roman"/>
              </w:rPr>
              <w:t xml:space="preserve">05 </w:t>
            </w:r>
            <w:r w:rsidRPr="007622CE">
              <w:rPr>
                <w:rFonts w:ascii="Times New Roman" w:hAnsi="Times New Roman"/>
                <w:lang w:val="vi-VN"/>
              </w:rPr>
              <w:t xml:space="preserve">tháng </w:t>
            </w:r>
            <w:r w:rsidRPr="007622CE">
              <w:rPr>
                <w:rFonts w:ascii="Times New Roman" w:hAnsi="Times New Roman"/>
              </w:rPr>
              <w:t xml:space="preserve">7 </w:t>
            </w:r>
            <w:r w:rsidRPr="007622CE">
              <w:rPr>
                <w:rFonts w:ascii="Times New Roman" w:hAnsi="Times New Roman"/>
                <w:lang w:val="vi-VN"/>
              </w:rPr>
              <w:t xml:space="preserve">năm </w:t>
            </w:r>
            <w:r w:rsidRPr="007622CE">
              <w:rPr>
                <w:rFonts w:ascii="Times New Roman" w:hAnsi="Times New Roman"/>
              </w:rPr>
              <w:t xml:space="preserve">2024 </w:t>
            </w:r>
            <w:r w:rsidRPr="007622CE">
              <w:rPr>
                <w:rFonts w:ascii="Times New Roman" w:hAnsi="Times New Roman"/>
                <w:lang w:val="vi-VN"/>
              </w:rPr>
              <w:t xml:space="preserve">của Hội đồng nhân dân thành phố Cần Thơ </w:t>
            </w:r>
            <w:r w:rsidRPr="007622CE">
              <w:rPr>
                <w:rFonts w:ascii="Times New Roman" w:hAnsi="Times New Roman"/>
              </w:rPr>
              <w:t>quy định nội dung chi và mức chi thực hiện các cuộc điều tra thống kê do ngân sách địa phương bảo đảm</w:t>
            </w:r>
          </w:p>
          <w:p w:rsidR="003F5219" w:rsidRPr="007622CE" w:rsidRDefault="00CA3CA9" w:rsidP="00F874B5">
            <w:pPr>
              <w:spacing w:before="80" w:after="80"/>
              <w:jc w:val="both"/>
              <w:rPr>
                <w:rFonts w:ascii="Times New Roman" w:hAnsi="Times New Roman"/>
              </w:rPr>
            </w:pPr>
            <w:r w:rsidRPr="007622CE">
              <w:rPr>
                <w:rFonts w:ascii="Times New Roman" w:hAnsi="Times New Roman"/>
                <w:i/>
                <w:iCs/>
                <w:lang w:val="vi-VN"/>
              </w:rPr>
              <w:t xml:space="preserve"> </w:t>
            </w:r>
            <w:r w:rsidR="003F5219" w:rsidRPr="007622CE">
              <w:rPr>
                <w:rFonts w:ascii="Times New Roman" w:hAnsi="Times New Roman"/>
                <w:i/>
                <w:iCs/>
                <w:lang w:val="vi-VN"/>
              </w:rPr>
              <w:t>(Tùy theo quy mô, tính chất của cuộc Điều tra thống kê, Thủ trưởng cơ quan chủ trì tổ chức Điều tra thống kê quyết định mức khoán cụ thể)</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3667"/>
        </w:trPr>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t>b</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tổng hợp, phân tích, đánh giá kết quả Điều tra thống kê</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CA3CA9" w:rsidRPr="007622CE" w:rsidRDefault="00CA3CA9" w:rsidP="00F874B5">
            <w:pPr>
              <w:spacing w:before="80" w:after="80"/>
              <w:jc w:val="both"/>
              <w:rPr>
                <w:rFonts w:ascii="Times New Roman" w:hAnsi="Times New Roman"/>
                <w:lang w:val="vi-VN"/>
              </w:rPr>
            </w:pPr>
            <w:r w:rsidRPr="007622CE">
              <w:rPr>
                <w:rFonts w:ascii="Times New Roman" w:hAnsi="Times New Roman"/>
                <w:lang w:val="vi-VN"/>
              </w:rPr>
              <w:t xml:space="preserve">Thực hiện theo quy định tại Nghị quyết số </w:t>
            </w:r>
            <w:r w:rsidRPr="007622CE">
              <w:rPr>
                <w:rFonts w:ascii="Times New Roman" w:hAnsi="Times New Roman"/>
              </w:rPr>
              <w:t>04</w:t>
            </w:r>
            <w:r w:rsidRPr="007622CE">
              <w:rPr>
                <w:rFonts w:ascii="Times New Roman" w:hAnsi="Times New Roman"/>
                <w:lang w:val="vi-VN"/>
              </w:rPr>
              <w:t>/20</w:t>
            </w:r>
            <w:r w:rsidRPr="007622CE">
              <w:rPr>
                <w:rFonts w:ascii="Times New Roman" w:hAnsi="Times New Roman"/>
              </w:rPr>
              <w:t>24/</w:t>
            </w:r>
            <w:r w:rsidRPr="007622CE">
              <w:rPr>
                <w:rFonts w:ascii="Times New Roman" w:hAnsi="Times New Roman"/>
                <w:lang w:val="vi-VN"/>
              </w:rPr>
              <w:t xml:space="preserve">NQ-HĐND ngày </w:t>
            </w:r>
            <w:r w:rsidRPr="007622CE">
              <w:rPr>
                <w:rFonts w:ascii="Times New Roman" w:hAnsi="Times New Roman"/>
              </w:rPr>
              <w:t xml:space="preserve">05 </w:t>
            </w:r>
            <w:r w:rsidRPr="007622CE">
              <w:rPr>
                <w:rFonts w:ascii="Times New Roman" w:hAnsi="Times New Roman"/>
                <w:lang w:val="vi-VN"/>
              </w:rPr>
              <w:t xml:space="preserve">tháng </w:t>
            </w:r>
            <w:r w:rsidRPr="007622CE">
              <w:rPr>
                <w:rFonts w:ascii="Times New Roman" w:hAnsi="Times New Roman"/>
              </w:rPr>
              <w:t xml:space="preserve">7 </w:t>
            </w:r>
            <w:r w:rsidRPr="007622CE">
              <w:rPr>
                <w:rFonts w:ascii="Times New Roman" w:hAnsi="Times New Roman"/>
                <w:lang w:val="vi-VN"/>
              </w:rPr>
              <w:t xml:space="preserve">năm </w:t>
            </w:r>
            <w:r w:rsidRPr="007622CE">
              <w:rPr>
                <w:rFonts w:ascii="Times New Roman" w:hAnsi="Times New Roman"/>
              </w:rPr>
              <w:t xml:space="preserve">2024 </w:t>
            </w:r>
            <w:r w:rsidRPr="007622CE">
              <w:rPr>
                <w:rFonts w:ascii="Times New Roman" w:hAnsi="Times New Roman"/>
                <w:lang w:val="vi-VN"/>
              </w:rPr>
              <w:t xml:space="preserve">của Hội đồng nhân dân thành phố Cần Thơ </w:t>
            </w:r>
            <w:r w:rsidRPr="007622CE">
              <w:rPr>
                <w:rFonts w:ascii="Times New Roman" w:hAnsi="Times New Roman"/>
              </w:rPr>
              <w:t>quy định nội dung chi và mức chi thực hiện các cuộc điều tra thống kê do ngân sách địa phương bảo đảm</w:t>
            </w:r>
            <w:r w:rsidR="003F5219" w:rsidRPr="007622CE">
              <w:rPr>
                <w:rFonts w:ascii="Times New Roman" w:hAnsi="Times New Roman"/>
                <w:lang w:val="vi-VN"/>
              </w:rPr>
              <w:t xml:space="preserve"> </w:t>
            </w:r>
          </w:p>
          <w:p w:rsidR="003F5219" w:rsidRPr="007622CE" w:rsidRDefault="003F5219" w:rsidP="00F874B5">
            <w:pPr>
              <w:spacing w:before="80" w:after="80"/>
              <w:jc w:val="both"/>
              <w:rPr>
                <w:rFonts w:ascii="Times New Roman" w:hAnsi="Times New Roman"/>
              </w:rPr>
            </w:pPr>
            <w:r w:rsidRPr="007622CE">
              <w:rPr>
                <w:rFonts w:ascii="Times New Roman" w:hAnsi="Times New Roman"/>
                <w:i/>
                <w:iCs/>
                <w:lang w:val="vi-VN"/>
              </w:rPr>
              <w:t>(Tùy theo quy mô, tính chất của cuộc Điều tra thống kê, Thủ trưởng cơ quan chủ trì tổ chức Điều tra thống kê quyết định mức khoán cụ thể)</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1865"/>
        </w:trPr>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t>c</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in tài liệu hướng dẫn Điều tra thống kê, sổ tay nghiệp vụ cho Điều tra viên thống kê, phiếu Điều tra thống kê, biểu mẫu Điều tra thống kê, xuất bản ấn phẩm Điều tra thống kê</w:t>
            </w:r>
            <w:r w:rsidRPr="007622CE">
              <w:rPr>
                <w:rFonts w:ascii="Times New Roman" w:hAnsi="Times New Roman"/>
                <w:i/>
                <w:iCs/>
                <w:lang w:val="vi-VN"/>
              </w:rPr>
              <w:t xml:space="preserve"> (nếu có)</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Thực hiện theo quy định của pháp luật hiện hành về đấu thầu mua sắm thường xuyên nhằm duy trì hoạt động của các cơ quan, đơn vị của nhà nước</w:t>
            </w:r>
          </w:p>
        </w:tc>
      </w:tr>
      <w:tr w:rsidR="00F874B5" w:rsidRPr="007622CE" w:rsidTr="000B075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t>d</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tập huấn nghiệp vụ Điều tra thống kê các cấp</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B323B6" w:rsidP="00F874B5">
            <w:pPr>
              <w:spacing w:before="80" w:after="80"/>
              <w:jc w:val="both"/>
              <w:rPr>
                <w:rFonts w:ascii="Times New Roman" w:hAnsi="Times New Roman"/>
              </w:rPr>
            </w:pPr>
            <w:r w:rsidRPr="007622CE">
              <w:rPr>
                <w:rFonts w:ascii="Times New Roman" w:hAnsi="Times New Roman"/>
                <w:lang w:val="vi-VN"/>
              </w:rPr>
              <w:t xml:space="preserve">Thực hiện theo quy định tại Nghị quyết số </w:t>
            </w:r>
            <w:r w:rsidRPr="007622CE">
              <w:rPr>
                <w:rFonts w:ascii="Times New Roman" w:hAnsi="Times New Roman"/>
              </w:rPr>
              <w:t>04</w:t>
            </w:r>
            <w:r w:rsidRPr="007622CE">
              <w:rPr>
                <w:rFonts w:ascii="Times New Roman" w:hAnsi="Times New Roman"/>
                <w:lang w:val="vi-VN"/>
              </w:rPr>
              <w:t>/20</w:t>
            </w:r>
            <w:r w:rsidRPr="007622CE">
              <w:rPr>
                <w:rFonts w:ascii="Times New Roman" w:hAnsi="Times New Roman"/>
              </w:rPr>
              <w:t>24/</w:t>
            </w:r>
            <w:r w:rsidRPr="007622CE">
              <w:rPr>
                <w:rFonts w:ascii="Times New Roman" w:hAnsi="Times New Roman"/>
                <w:lang w:val="vi-VN"/>
              </w:rPr>
              <w:t xml:space="preserve">NQ-HĐND ngày </w:t>
            </w:r>
            <w:r w:rsidRPr="007622CE">
              <w:rPr>
                <w:rFonts w:ascii="Times New Roman" w:hAnsi="Times New Roman"/>
              </w:rPr>
              <w:t xml:space="preserve">05 </w:t>
            </w:r>
            <w:r w:rsidRPr="007622CE">
              <w:rPr>
                <w:rFonts w:ascii="Times New Roman" w:hAnsi="Times New Roman"/>
                <w:lang w:val="vi-VN"/>
              </w:rPr>
              <w:t xml:space="preserve">tháng </w:t>
            </w:r>
            <w:r w:rsidRPr="007622CE">
              <w:rPr>
                <w:rFonts w:ascii="Times New Roman" w:hAnsi="Times New Roman"/>
              </w:rPr>
              <w:t xml:space="preserve">7 </w:t>
            </w:r>
            <w:r w:rsidRPr="007622CE">
              <w:rPr>
                <w:rFonts w:ascii="Times New Roman" w:hAnsi="Times New Roman"/>
                <w:lang w:val="vi-VN"/>
              </w:rPr>
              <w:t xml:space="preserve">năm </w:t>
            </w:r>
            <w:r w:rsidRPr="007622CE">
              <w:rPr>
                <w:rFonts w:ascii="Times New Roman" w:hAnsi="Times New Roman"/>
              </w:rPr>
              <w:t xml:space="preserve">2024 </w:t>
            </w:r>
            <w:r w:rsidRPr="007622CE">
              <w:rPr>
                <w:rFonts w:ascii="Times New Roman" w:hAnsi="Times New Roman"/>
                <w:lang w:val="vi-VN"/>
              </w:rPr>
              <w:t xml:space="preserve">của Hội đồng nhân dân thành phố Cần Thơ </w:t>
            </w:r>
            <w:r w:rsidRPr="007622CE">
              <w:rPr>
                <w:rFonts w:ascii="Times New Roman" w:hAnsi="Times New Roman"/>
              </w:rPr>
              <w:t>quy định nội dung chi và mức chi thực hiện các cuộc điều tra thống kê do ngân sách địa phương bảo đảm</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723"/>
        </w:trPr>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t>đ</w:t>
            </w:r>
          </w:p>
        </w:tc>
        <w:tc>
          <w:tcPr>
            <w:tcW w:w="4587" w:type="pct"/>
            <w:gridSpan w:val="2"/>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tiền công</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2236"/>
        </w:trPr>
        <w:tc>
          <w:tcPr>
            <w:tcW w:w="412" w:type="pct"/>
            <w:tcBorders>
              <w:top w:val="single" w:sz="4" w:space="0" w:color="auto"/>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lastRenderedPageBreak/>
              <w:t>-</w:t>
            </w:r>
          </w:p>
        </w:tc>
        <w:tc>
          <w:tcPr>
            <w:tcW w:w="2324" w:type="pct"/>
            <w:tcBorders>
              <w:top w:val="single" w:sz="4" w:space="0" w:color="auto"/>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Tiền công công chức</w:t>
            </w:r>
            <w:r w:rsidRPr="007622CE">
              <w:rPr>
                <w:rFonts w:ascii="Times New Roman" w:hAnsi="Times New Roman"/>
              </w:rPr>
              <w:t xml:space="preserve"> phòng chuyên môn thuộc Ủy ban nhân dân cấp xã</w:t>
            </w:r>
            <w:r w:rsidRPr="007622CE">
              <w:rPr>
                <w:rFonts w:ascii="Times New Roman" w:hAnsi="Times New Roman"/>
                <w:lang w:val="vi-VN"/>
              </w:rPr>
              <w:t xml:space="preserve"> tham gia rà soát, lập danh sách đơn vị được Điều tra thống kê, thu thập số liệu Điều tra thống kê, phúc tra phiếu Điều tra thống kê</w:t>
            </w:r>
          </w:p>
        </w:tc>
        <w:tc>
          <w:tcPr>
            <w:tcW w:w="2264" w:type="pct"/>
            <w:tcBorders>
              <w:top w:val="single" w:sz="4" w:space="0" w:color="auto"/>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Bằng 35% mức tiền lương tối thiểu vùng cao nhất tính theo ngày do Nhà nước quy định tại thời điểm tiến hành Điều tra thống kê</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1686"/>
        </w:trPr>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t>-</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Tiền công công chức, viên chức của cơ quan, đơn vị để thực hiện Điều tra thống kê</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Bằng 35% mức tiền lương tối thiểu vùng cao nhất tính theo ngày do Nhà nước quy định tại thời điểm tiến hành Điều tra thống kê</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3243"/>
        </w:trPr>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t>e</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công tác kiểm tra, giám sát hoạt động Điều tra thống kê, phúc tra phiếu Điều tra thống kê</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 xml:space="preserve">Thực hiện theo chế độ công tác phí quy định tại Nghị quyết số </w:t>
            </w:r>
            <w:r w:rsidRPr="007622CE">
              <w:rPr>
                <w:rFonts w:ascii="Times New Roman" w:hAnsi="Times New Roman"/>
              </w:rPr>
              <w:t>03</w:t>
            </w:r>
            <w:r w:rsidRPr="007622CE">
              <w:rPr>
                <w:rFonts w:ascii="Times New Roman" w:hAnsi="Times New Roman"/>
                <w:lang w:val="vi-VN"/>
              </w:rPr>
              <w:t>/20</w:t>
            </w:r>
            <w:r w:rsidRPr="007622CE">
              <w:rPr>
                <w:rFonts w:ascii="Times New Roman" w:hAnsi="Times New Roman"/>
              </w:rPr>
              <w:t>25/</w:t>
            </w:r>
            <w:r w:rsidRPr="007622CE">
              <w:rPr>
                <w:rFonts w:ascii="Times New Roman" w:hAnsi="Times New Roman"/>
                <w:lang w:val="vi-VN"/>
              </w:rPr>
              <w:t xml:space="preserve">NQ-HĐND ngày </w:t>
            </w:r>
            <w:r w:rsidRPr="007622CE">
              <w:rPr>
                <w:rFonts w:ascii="Times New Roman" w:hAnsi="Times New Roman"/>
              </w:rPr>
              <w:t xml:space="preserve">29 </w:t>
            </w:r>
            <w:r w:rsidRPr="007622CE">
              <w:rPr>
                <w:rFonts w:ascii="Times New Roman" w:hAnsi="Times New Roman"/>
                <w:lang w:val="vi-VN"/>
              </w:rPr>
              <w:t xml:space="preserve">tháng </w:t>
            </w:r>
            <w:r w:rsidRPr="007622CE">
              <w:rPr>
                <w:rFonts w:ascii="Times New Roman" w:hAnsi="Times New Roman"/>
              </w:rPr>
              <w:t>8</w:t>
            </w:r>
            <w:r w:rsidRPr="007622CE">
              <w:rPr>
                <w:rFonts w:ascii="Times New Roman" w:hAnsi="Times New Roman"/>
                <w:lang w:val="vi-VN"/>
              </w:rPr>
              <w:t xml:space="preserve"> năm </w:t>
            </w:r>
            <w:r w:rsidRPr="007622CE">
              <w:rPr>
                <w:rFonts w:ascii="Times New Roman" w:hAnsi="Times New Roman"/>
              </w:rPr>
              <w:t xml:space="preserve">2025 </w:t>
            </w:r>
            <w:r w:rsidRPr="007622CE">
              <w:rPr>
                <w:rFonts w:ascii="Times New Roman" w:hAnsi="Times New Roman"/>
                <w:lang w:val="vi-VN"/>
              </w:rPr>
              <w:t xml:space="preserve">của Hội đồng nhân dân thành phố Cần Thơ </w:t>
            </w:r>
            <w:r w:rsidRPr="007622CE">
              <w:rPr>
                <w:rFonts w:ascii="Times New Roman" w:hAnsi="Times New Roman"/>
              </w:rPr>
              <w:t>quy định chế độ công tác phí, chế độ chi tổ chức các cuộc hội nghị đối với các cơ quan, đơn vị thuộc phạm vi quản lý của thành phố Cần Thơ</w:t>
            </w:r>
          </w:p>
        </w:tc>
      </w:tr>
      <w:tr w:rsidR="00F874B5" w:rsidRPr="007622CE" w:rsidTr="000B075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t>g</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cho đối tượng cung cấp thông tin</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CA3CA9" w:rsidRPr="007622CE" w:rsidRDefault="00CA3CA9" w:rsidP="00F874B5">
            <w:pPr>
              <w:spacing w:before="80" w:after="80"/>
              <w:jc w:val="both"/>
              <w:rPr>
                <w:rFonts w:ascii="Times New Roman" w:hAnsi="Times New Roman"/>
              </w:rPr>
            </w:pPr>
            <w:r w:rsidRPr="007622CE">
              <w:rPr>
                <w:rFonts w:ascii="Times New Roman" w:hAnsi="Times New Roman"/>
                <w:lang w:val="vi-VN"/>
              </w:rPr>
              <w:t xml:space="preserve">Thực hiện theo quy định tại Nghị quyết số </w:t>
            </w:r>
            <w:r w:rsidRPr="007622CE">
              <w:rPr>
                <w:rFonts w:ascii="Times New Roman" w:hAnsi="Times New Roman"/>
              </w:rPr>
              <w:t>04</w:t>
            </w:r>
            <w:r w:rsidRPr="007622CE">
              <w:rPr>
                <w:rFonts w:ascii="Times New Roman" w:hAnsi="Times New Roman"/>
                <w:lang w:val="vi-VN"/>
              </w:rPr>
              <w:t>/20</w:t>
            </w:r>
            <w:r w:rsidRPr="007622CE">
              <w:rPr>
                <w:rFonts w:ascii="Times New Roman" w:hAnsi="Times New Roman"/>
              </w:rPr>
              <w:t>24/</w:t>
            </w:r>
            <w:r w:rsidRPr="007622CE">
              <w:rPr>
                <w:rFonts w:ascii="Times New Roman" w:hAnsi="Times New Roman"/>
                <w:lang w:val="vi-VN"/>
              </w:rPr>
              <w:t xml:space="preserve">NQ-HĐND ngày </w:t>
            </w:r>
            <w:r w:rsidRPr="007622CE">
              <w:rPr>
                <w:rFonts w:ascii="Times New Roman" w:hAnsi="Times New Roman"/>
              </w:rPr>
              <w:t xml:space="preserve">05 </w:t>
            </w:r>
            <w:r w:rsidRPr="007622CE">
              <w:rPr>
                <w:rFonts w:ascii="Times New Roman" w:hAnsi="Times New Roman"/>
                <w:lang w:val="vi-VN"/>
              </w:rPr>
              <w:t xml:space="preserve">tháng </w:t>
            </w:r>
            <w:r w:rsidRPr="007622CE">
              <w:rPr>
                <w:rFonts w:ascii="Times New Roman" w:hAnsi="Times New Roman"/>
              </w:rPr>
              <w:t xml:space="preserve">7 </w:t>
            </w:r>
            <w:r w:rsidRPr="007622CE">
              <w:rPr>
                <w:rFonts w:ascii="Times New Roman" w:hAnsi="Times New Roman"/>
                <w:lang w:val="vi-VN"/>
              </w:rPr>
              <w:t xml:space="preserve">năm </w:t>
            </w:r>
            <w:r w:rsidRPr="007622CE">
              <w:rPr>
                <w:rFonts w:ascii="Times New Roman" w:hAnsi="Times New Roman"/>
              </w:rPr>
              <w:t xml:space="preserve">2024 </w:t>
            </w:r>
            <w:r w:rsidRPr="007622CE">
              <w:rPr>
                <w:rFonts w:ascii="Times New Roman" w:hAnsi="Times New Roman"/>
                <w:lang w:val="vi-VN"/>
              </w:rPr>
              <w:t xml:space="preserve">của Hội đồng nhân dân thành phố Cần Thơ </w:t>
            </w:r>
            <w:r w:rsidRPr="007622CE">
              <w:rPr>
                <w:rFonts w:ascii="Times New Roman" w:hAnsi="Times New Roman"/>
              </w:rPr>
              <w:t>quy định nội dung chi và mức chi thực hiện các cuộc điều tra thống kê do ngân sách địa phương bảo đảm</w:t>
            </w:r>
          </w:p>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 xml:space="preserve"> </w:t>
            </w:r>
            <w:r w:rsidRPr="007622CE">
              <w:rPr>
                <w:rFonts w:ascii="Times New Roman" w:hAnsi="Times New Roman"/>
                <w:i/>
                <w:iCs/>
                <w:lang w:val="vi-VN"/>
              </w:rPr>
              <w:t>(Căn cứ vào hình thức cung cấp thông tin, cơ quan chủ trì tổ chức Điều tra thống kê quyết định mức hỗ trợ cụ thể cho phù hợp)</w:t>
            </w:r>
          </w:p>
        </w:tc>
      </w:tr>
      <w:tr w:rsidR="00F874B5" w:rsidRPr="007622CE" w:rsidTr="000B075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t>h</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vận chuyển tài liệu Điều tra thống kê</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Bằng 0,2 lít xăng/km tính theo khoảng cách địa giới hành chính và giá xăng tại thời điểm sử dụng</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1927"/>
        </w:trPr>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t>i</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nghiệm thu, kiểm tra, đánh mã số, làm sạch và hoàn thiện phiếu Điều tra thống kê</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 xml:space="preserve">Bằng </w:t>
            </w:r>
            <w:r w:rsidR="000B0752">
              <w:rPr>
                <w:rFonts w:ascii="Times New Roman" w:hAnsi="Times New Roman"/>
              </w:rPr>
              <w:t>0</w:t>
            </w:r>
            <w:r w:rsidRPr="007622CE">
              <w:rPr>
                <w:rFonts w:ascii="Times New Roman" w:hAnsi="Times New Roman"/>
                <w:lang w:val="vi-VN"/>
              </w:rPr>
              <w:t>7% mức tiền lương tối thiểu vùng cao nhất tính theo ngày do Nhà nước quy định tại thời điểm nghiệm thu, kiểm tra, đánh mã số, làm sạch và hoàn thiện phiếu Điều tra thống kê</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3245"/>
        </w:trPr>
        <w:tc>
          <w:tcPr>
            <w:tcW w:w="412" w:type="pct"/>
            <w:tcBorders>
              <w:top w:val="single" w:sz="4" w:space="0" w:color="auto"/>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lastRenderedPageBreak/>
              <w:t>k</w:t>
            </w:r>
          </w:p>
        </w:tc>
        <w:tc>
          <w:tcPr>
            <w:tcW w:w="2324" w:type="pct"/>
            <w:tcBorders>
              <w:top w:val="single" w:sz="4" w:space="0" w:color="auto"/>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tổ chức hội nghị công bố kết quả Điều tra thống kê</w:t>
            </w:r>
          </w:p>
        </w:tc>
        <w:tc>
          <w:tcPr>
            <w:tcW w:w="2264" w:type="pct"/>
            <w:tcBorders>
              <w:top w:val="single" w:sz="4" w:space="0" w:color="auto"/>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 xml:space="preserve">Thực hiện theo chế độ chi tổ chức hội nghị quy định tại Nghị quyết số </w:t>
            </w:r>
            <w:r w:rsidRPr="007622CE">
              <w:rPr>
                <w:rFonts w:ascii="Times New Roman" w:hAnsi="Times New Roman"/>
              </w:rPr>
              <w:t>03</w:t>
            </w:r>
            <w:r w:rsidRPr="007622CE">
              <w:rPr>
                <w:rFonts w:ascii="Times New Roman" w:hAnsi="Times New Roman"/>
                <w:lang w:val="vi-VN"/>
              </w:rPr>
              <w:t>/20</w:t>
            </w:r>
            <w:r w:rsidRPr="007622CE">
              <w:rPr>
                <w:rFonts w:ascii="Times New Roman" w:hAnsi="Times New Roman"/>
              </w:rPr>
              <w:t>25/</w:t>
            </w:r>
            <w:r w:rsidRPr="007622CE">
              <w:rPr>
                <w:rFonts w:ascii="Times New Roman" w:hAnsi="Times New Roman"/>
                <w:lang w:val="vi-VN"/>
              </w:rPr>
              <w:t xml:space="preserve">NQ-HĐND ngày </w:t>
            </w:r>
            <w:r w:rsidRPr="007622CE">
              <w:rPr>
                <w:rFonts w:ascii="Times New Roman" w:hAnsi="Times New Roman"/>
              </w:rPr>
              <w:t xml:space="preserve">29 </w:t>
            </w:r>
            <w:r w:rsidRPr="007622CE">
              <w:rPr>
                <w:rFonts w:ascii="Times New Roman" w:hAnsi="Times New Roman"/>
                <w:lang w:val="vi-VN"/>
              </w:rPr>
              <w:t xml:space="preserve">tháng </w:t>
            </w:r>
            <w:r w:rsidRPr="007622CE">
              <w:rPr>
                <w:rFonts w:ascii="Times New Roman" w:hAnsi="Times New Roman"/>
              </w:rPr>
              <w:t>8</w:t>
            </w:r>
            <w:r w:rsidRPr="007622CE">
              <w:rPr>
                <w:rFonts w:ascii="Times New Roman" w:hAnsi="Times New Roman"/>
                <w:lang w:val="vi-VN"/>
              </w:rPr>
              <w:t xml:space="preserve"> năm </w:t>
            </w:r>
            <w:r w:rsidRPr="007622CE">
              <w:rPr>
                <w:rFonts w:ascii="Times New Roman" w:hAnsi="Times New Roman"/>
              </w:rPr>
              <w:t xml:space="preserve">2025 </w:t>
            </w:r>
            <w:r w:rsidRPr="007622CE">
              <w:rPr>
                <w:rFonts w:ascii="Times New Roman" w:hAnsi="Times New Roman"/>
                <w:lang w:val="vi-VN"/>
              </w:rPr>
              <w:t xml:space="preserve">của Hội đồng nhân dân thành phố Cần Thơ </w:t>
            </w:r>
            <w:r w:rsidRPr="007622CE">
              <w:rPr>
                <w:rFonts w:ascii="Times New Roman" w:hAnsi="Times New Roman"/>
              </w:rPr>
              <w:t>quy định chế độ công tác phí, chế độ chi tổ chức các cuộc hội nghị đối với các cơ quan, đơn vị thuộc phạm vi quản lý của thành phố Cần Thơ</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1817"/>
        </w:trPr>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t>l</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văn phòng phẩm, thông tin liên lạc, xăng xe và các khoản chi phí khác để thực hiện nhiệm vụ liên quan trực tiếp đến công tác Điều tra thống kê</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Căn cứ vào hóa đơn, chứng từ chi tiêu hợp pháp và trong phạm vi dự toán được cấp có thẩm quyền giao</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2240"/>
        </w:trPr>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t>m</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làm ngoài giờ</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Theo quy định tại Nghị định số 145/2020/NĐ-CP ngày 14 tháng 12 năm 2020 của Chính phủ quy định chi tiết và hướng dẫn thi hành một số điều của Bộ luật Lao động về điều kiện lao động và quan hệ lao động</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663"/>
        </w:trPr>
        <w:tc>
          <w:tcPr>
            <w:tcW w:w="412" w:type="pc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center"/>
              <w:rPr>
                <w:rFonts w:ascii="Times New Roman" w:hAnsi="Times New Roman"/>
              </w:rPr>
            </w:pPr>
            <w:r w:rsidRPr="007622CE">
              <w:rPr>
                <w:rFonts w:ascii="Times New Roman" w:hAnsi="Times New Roman"/>
                <w:lang w:val="vi-VN"/>
              </w:rPr>
              <w:t>6.</w:t>
            </w:r>
          </w:p>
        </w:tc>
        <w:tc>
          <w:tcPr>
            <w:tcW w:w="4587" w:type="pct"/>
            <w:gridSpan w:val="2"/>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cho công tác xóa mù chữ, phổ cập giáo dục</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1259"/>
        </w:trPr>
        <w:tc>
          <w:tcPr>
            <w:tcW w:w="412" w:type="pct"/>
            <w:vMerge w:val="restart"/>
            <w:tcBorders>
              <w:top w:val="nil"/>
              <w:left w:val="single" w:sz="8" w:space="0" w:color="auto"/>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t>a</w:t>
            </w: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hỗ trợ kinh phí chi thắp sáng ban đêm</w:t>
            </w:r>
            <w:r w:rsidRPr="007622CE">
              <w:rPr>
                <w:rFonts w:ascii="Times New Roman" w:hAnsi="Times New Roman"/>
              </w:rPr>
              <w:t xml:space="preserve"> </w:t>
            </w:r>
            <w:r w:rsidRPr="007622CE">
              <w:rPr>
                <w:rFonts w:ascii="Times New Roman" w:hAnsi="Times New Roman"/>
                <w:i/>
                <w:iCs/>
                <w:lang w:val="vi-VN"/>
              </w:rPr>
              <w:t>(đối với các lớp học phổ cập, xóa mù chữ ban đêm)</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150.000 đồng/tháng/lớp</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1250"/>
        </w:trPr>
        <w:tc>
          <w:tcPr>
            <w:tcW w:w="0" w:type="auto"/>
            <w:vMerge/>
            <w:tcBorders>
              <w:top w:val="nil"/>
              <w:left w:val="single" w:sz="8" w:space="0" w:color="auto"/>
              <w:bottom w:val="single" w:sz="8" w:space="0" w:color="auto"/>
              <w:right w:val="single" w:sz="8" w:space="0" w:color="auto"/>
              <w:tl2br w:val="nil"/>
              <w:tr2bl w:val="nil"/>
            </w:tcBorders>
            <w:tcMar>
              <w:left w:w="85" w:type="dxa"/>
              <w:right w:w="85" w:type="dxa"/>
            </w:tcMar>
            <w:vAlign w:val="center"/>
          </w:tcPr>
          <w:p w:rsidR="003F5219" w:rsidRPr="007622CE" w:rsidRDefault="003F5219" w:rsidP="00F874B5">
            <w:pPr>
              <w:spacing w:before="80" w:after="80"/>
              <w:jc w:val="center"/>
              <w:rPr>
                <w:rFonts w:ascii="Times New Roman" w:hAnsi="Times New Roman"/>
              </w:rPr>
            </w:pP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hỗ trợ mua sổ sách theo dõi quá trình học tập</w:t>
            </w:r>
            <w:r w:rsidRPr="007622CE">
              <w:rPr>
                <w:rFonts w:ascii="Times New Roman" w:hAnsi="Times New Roman"/>
              </w:rPr>
              <w:t xml:space="preserve"> </w:t>
            </w:r>
            <w:r w:rsidRPr="007622CE">
              <w:rPr>
                <w:rFonts w:ascii="Times New Roman" w:hAnsi="Times New Roman"/>
                <w:i/>
                <w:iCs/>
                <w:lang w:val="vi-VN"/>
              </w:rPr>
              <w:t>(đối với các lớp học phổ cập, xóa mù chữ ban đêm)</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100.000 đồng/giáo viên/lớp</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1410"/>
        </w:trPr>
        <w:tc>
          <w:tcPr>
            <w:tcW w:w="0" w:type="auto"/>
            <w:vMerge/>
            <w:tcBorders>
              <w:top w:val="nil"/>
              <w:left w:val="single" w:sz="8" w:space="0" w:color="auto"/>
              <w:bottom w:val="single" w:sz="8" w:space="0" w:color="auto"/>
              <w:right w:val="single" w:sz="8" w:space="0" w:color="auto"/>
              <w:tl2br w:val="nil"/>
              <w:tr2bl w:val="nil"/>
            </w:tcBorders>
            <w:tcMar>
              <w:left w:w="85" w:type="dxa"/>
              <w:right w:w="85" w:type="dxa"/>
            </w:tcMar>
            <w:vAlign w:val="center"/>
          </w:tcPr>
          <w:p w:rsidR="003F5219" w:rsidRPr="007622CE" w:rsidRDefault="003F5219" w:rsidP="00F874B5">
            <w:pPr>
              <w:spacing w:before="80" w:after="80"/>
              <w:jc w:val="center"/>
              <w:rPr>
                <w:rFonts w:ascii="Times New Roman" w:hAnsi="Times New Roman"/>
              </w:rPr>
            </w:pP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hỗ trợ mua sách giáo khoa dùng chung</w:t>
            </w:r>
            <w:r w:rsidRPr="007622CE">
              <w:rPr>
                <w:rFonts w:ascii="Times New Roman" w:hAnsi="Times New Roman"/>
              </w:rPr>
              <w:t xml:space="preserve"> </w:t>
            </w:r>
            <w:r w:rsidRPr="007622CE">
              <w:rPr>
                <w:rFonts w:ascii="Times New Roman" w:hAnsi="Times New Roman"/>
                <w:i/>
                <w:iCs/>
                <w:lang w:val="vi-VN"/>
              </w:rPr>
              <w:t>(đối với các lớp học phổ cập, xóa mù chữ ban đêm)</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200.000 đồng/lớp</w:t>
            </w:r>
          </w:p>
        </w:tc>
      </w:tr>
      <w:tr w:rsidR="00F874B5" w:rsidRPr="007622CE" w:rsidTr="000B0752">
        <w:tblPrEx>
          <w:tblBorders>
            <w:top w:val="none" w:sz="0" w:space="0" w:color="auto"/>
            <w:bottom w:val="none" w:sz="0" w:space="0" w:color="auto"/>
            <w:insideH w:val="none" w:sz="0" w:space="0" w:color="auto"/>
            <w:insideV w:val="none" w:sz="0" w:space="0" w:color="auto"/>
          </w:tblBorders>
        </w:tblPrEx>
        <w:trPr>
          <w:trHeight w:val="1388"/>
        </w:trPr>
        <w:tc>
          <w:tcPr>
            <w:tcW w:w="0" w:type="auto"/>
            <w:vMerge/>
            <w:tcBorders>
              <w:top w:val="nil"/>
              <w:left w:val="single" w:sz="8" w:space="0" w:color="auto"/>
              <w:bottom w:val="single" w:sz="8" w:space="0" w:color="auto"/>
              <w:right w:val="single" w:sz="8" w:space="0" w:color="auto"/>
              <w:tl2br w:val="nil"/>
              <w:tr2bl w:val="nil"/>
            </w:tcBorders>
            <w:tcMar>
              <w:left w:w="85" w:type="dxa"/>
              <w:right w:w="85" w:type="dxa"/>
            </w:tcMar>
            <w:vAlign w:val="center"/>
          </w:tcPr>
          <w:p w:rsidR="003F5219" w:rsidRPr="007622CE" w:rsidRDefault="003F5219" w:rsidP="00F874B5">
            <w:pPr>
              <w:spacing w:before="80" w:after="80"/>
              <w:jc w:val="center"/>
              <w:rPr>
                <w:rFonts w:ascii="Times New Roman" w:hAnsi="Times New Roman"/>
              </w:rPr>
            </w:pPr>
          </w:p>
        </w:tc>
        <w:tc>
          <w:tcPr>
            <w:tcW w:w="232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Chi hỗ trợ người tuyên truyền, huy động người mù chữ, tái mù chữ đến lớp xóa mù chữ</w:t>
            </w:r>
          </w:p>
        </w:tc>
        <w:tc>
          <w:tcPr>
            <w:tcW w:w="2264" w:type="pct"/>
            <w:tcBorders>
              <w:top w:val="nil"/>
              <w:left w:val="nil"/>
              <w:bottom w:val="single" w:sz="8"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100.000 đồng/học viên/ chương trình học hoàn thành</w:t>
            </w:r>
          </w:p>
        </w:tc>
      </w:tr>
      <w:tr w:rsidR="00F874B5" w:rsidRPr="007622CE" w:rsidTr="000B0752">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4" w:space="0" w:color="auto"/>
              <w:right w:val="single" w:sz="8" w:space="0" w:color="auto"/>
              <w:tl2br w:val="nil"/>
              <w:tr2bl w:val="nil"/>
            </w:tcBorders>
            <w:tcMar>
              <w:top w:w="0" w:type="dxa"/>
              <w:left w:w="85" w:type="dxa"/>
              <w:bottom w:w="0" w:type="dxa"/>
              <w:right w:w="85" w:type="dxa"/>
            </w:tcMar>
            <w:vAlign w:val="center"/>
          </w:tcPr>
          <w:p w:rsidR="003F5219" w:rsidRPr="007622CE" w:rsidRDefault="007622CE" w:rsidP="00F874B5">
            <w:pPr>
              <w:spacing w:before="80" w:after="80"/>
              <w:jc w:val="center"/>
              <w:rPr>
                <w:rFonts w:ascii="Times New Roman" w:hAnsi="Times New Roman"/>
              </w:rPr>
            </w:pPr>
            <w:r>
              <w:rPr>
                <w:rFonts w:ascii="Times New Roman" w:hAnsi="Times New Roman"/>
              </w:rPr>
              <w:t>b</w:t>
            </w:r>
          </w:p>
        </w:tc>
        <w:tc>
          <w:tcPr>
            <w:tcW w:w="2324" w:type="pct"/>
            <w:tcBorders>
              <w:top w:val="single" w:sz="4" w:space="0" w:color="auto"/>
              <w:left w:val="nil"/>
              <w:bottom w:val="single" w:sz="4"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 xml:space="preserve">Chi tiền công đối với những người tình nguyện tham gia giảng dạy các lớp xóa mù chữ </w:t>
            </w:r>
            <w:r w:rsidRPr="007622CE">
              <w:rPr>
                <w:rFonts w:ascii="Times New Roman" w:hAnsi="Times New Roman"/>
                <w:i/>
                <w:iCs/>
                <w:lang w:val="vi-VN"/>
              </w:rPr>
              <w:t xml:space="preserve">(bao gồm: </w:t>
            </w:r>
            <w:r w:rsidR="00E41068" w:rsidRPr="007622CE">
              <w:rPr>
                <w:rFonts w:ascii="Times New Roman" w:hAnsi="Times New Roman"/>
                <w:i/>
                <w:iCs/>
              </w:rPr>
              <w:t>G</w:t>
            </w:r>
            <w:r w:rsidRPr="007622CE">
              <w:rPr>
                <w:rFonts w:ascii="Times New Roman" w:hAnsi="Times New Roman"/>
                <w:i/>
                <w:iCs/>
                <w:lang w:val="vi-VN"/>
              </w:rPr>
              <w:t xml:space="preserve">iáo viên thuộc biên </w:t>
            </w:r>
            <w:r w:rsidRPr="007622CE">
              <w:rPr>
                <w:rFonts w:ascii="Times New Roman" w:hAnsi="Times New Roman"/>
                <w:i/>
                <w:iCs/>
                <w:lang w:val="vi-VN"/>
              </w:rPr>
              <w:lastRenderedPageBreak/>
              <w:t>chế của cơ sở giáo dục công lập và những người ngoài biên chế có đủ tiêu chuẩn, năng lực giảng dạy)</w:t>
            </w:r>
          </w:p>
        </w:tc>
        <w:tc>
          <w:tcPr>
            <w:tcW w:w="2264" w:type="pct"/>
            <w:tcBorders>
              <w:top w:val="single" w:sz="4" w:space="0" w:color="auto"/>
              <w:left w:val="nil"/>
              <w:bottom w:val="single" w:sz="4" w:space="0" w:color="auto"/>
              <w:right w:val="single" w:sz="8" w:space="0" w:color="auto"/>
              <w:tl2br w:val="nil"/>
              <w:tr2bl w:val="nil"/>
            </w:tcBorders>
            <w:tcMar>
              <w:top w:w="0" w:type="dxa"/>
              <w:left w:w="85" w:type="dxa"/>
              <w:bottom w:w="0" w:type="dxa"/>
              <w:right w:w="85" w:type="dxa"/>
            </w:tcMar>
            <w:vAlign w:val="center"/>
          </w:tcPr>
          <w:p w:rsidR="003F5219" w:rsidRPr="007622CE" w:rsidRDefault="003F5219" w:rsidP="00F874B5">
            <w:pPr>
              <w:spacing w:before="80" w:after="80"/>
              <w:jc w:val="both"/>
              <w:rPr>
                <w:rFonts w:ascii="Times New Roman" w:hAnsi="Times New Roman"/>
              </w:rPr>
            </w:pPr>
            <w:r w:rsidRPr="007622CE">
              <w:rPr>
                <w:rFonts w:ascii="Times New Roman" w:hAnsi="Times New Roman"/>
              </w:rPr>
              <w:lastRenderedPageBreak/>
              <w:t xml:space="preserve">- </w:t>
            </w:r>
            <w:r w:rsidR="0077325A" w:rsidRPr="007622CE">
              <w:rPr>
                <w:rFonts w:ascii="Times New Roman" w:hAnsi="Times New Roman"/>
              </w:rPr>
              <w:t>Đ</w:t>
            </w:r>
            <w:r w:rsidRPr="007622CE">
              <w:rPr>
                <w:rFonts w:ascii="Times New Roman" w:hAnsi="Times New Roman"/>
              </w:rPr>
              <w:t xml:space="preserve">ối với </w:t>
            </w:r>
            <w:r w:rsidR="0077325A" w:rsidRPr="007622CE">
              <w:rPr>
                <w:rFonts w:ascii="Times New Roman" w:hAnsi="Times New Roman"/>
                <w:iCs/>
                <w:lang w:val="vi-VN"/>
              </w:rPr>
              <w:t>giáo viên thuộc biên chế của cơ sở giáo dục công lập</w:t>
            </w:r>
            <w:r w:rsidRPr="007622CE">
              <w:rPr>
                <w:rFonts w:ascii="Times New Roman" w:hAnsi="Times New Roman"/>
              </w:rPr>
              <w:t xml:space="preserve">: </w:t>
            </w:r>
            <w:r w:rsidR="005817F7" w:rsidRPr="007622CE">
              <w:rPr>
                <w:rFonts w:ascii="Times New Roman" w:hAnsi="Times New Roman"/>
              </w:rPr>
              <w:t>C</w:t>
            </w:r>
            <w:r w:rsidRPr="007622CE">
              <w:rPr>
                <w:rFonts w:ascii="Times New Roman" w:hAnsi="Times New Roman"/>
              </w:rPr>
              <w:t>hi trả theo quy định tại Nghị định số 204/2004/NĐ-</w:t>
            </w:r>
            <w:r w:rsidRPr="007622CE">
              <w:rPr>
                <w:rFonts w:ascii="Times New Roman" w:hAnsi="Times New Roman"/>
              </w:rPr>
              <w:lastRenderedPageBreak/>
              <w:t>CP ngày 14 tháng 12 năm 2024 của Chính phủ về chế độ tiền lương đối với cán bộ, công chức, viên chức, lực lượng vũ trang. Trường hợp số giờ dạy vượt định mức giờ chuẩn được thanh toán theo quy định tại Thông tư số 21/2025/TT-BGDĐT ngày 23 tháng 9 năm 2025 của Bộ trưởng Bộ Giáo dục và Đào tạo quy định chế độ trả tiền lương dạy thêm giờ đối với nhà giáo trong các cơ sở giáo dục công lập.</w:t>
            </w:r>
          </w:p>
          <w:p w:rsidR="003F5219" w:rsidRPr="007622CE" w:rsidRDefault="003F5219" w:rsidP="00F874B5">
            <w:pPr>
              <w:spacing w:before="80" w:after="80"/>
              <w:jc w:val="both"/>
              <w:rPr>
                <w:rFonts w:ascii="Times New Roman" w:hAnsi="Times New Roman"/>
              </w:rPr>
            </w:pPr>
            <w:r w:rsidRPr="007622CE">
              <w:rPr>
                <w:rFonts w:ascii="Times New Roman" w:hAnsi="Times New Roman"/>
                <w:lang w:val="vi-VN"/>
              </w:rPr>
              <w:t>- Mức chi tiền công theo hợp đồng lao động trên cơ sở lương tối thiểu vùng và đảm bảo tương quan với mức lương giáo viên trong biên chế có cùng trình độ đào tạo, thâm niên công tác dạy cùng cấp học, lớp học theo quy định hiện hành của nhà nước về chế độ tiền lương đối với cán bộ, công chức, viên chức và lực lượng vũ trang.</w:t>
            </w:r>
          </w:p>
          <w:p w:rsidR="003F5219" w:rsidRPr="007622CE" w:rsidRDefault="00B323B6" w:rsidP="00F874B5">
            <w:pPr>
              <w:spacing w:before="80" w:after="80"/>
              <w:jc w:val="both"/>
              <w:rPr>
                <w:rFonts w:ascii="Times New Roman" w:hAnsi="Times New Roman"/>
              </w:rPr>
            </w:pPr>
            <w:r w:rsidRPr="007622CE">
              <w:rPr>
                <w:rFonts w:ascii="Times New Roman" w:hAnsi="Times New Roman"/>
                <w:lang w:val="vi-VN"/>
              </w:rPr>
              <w:t>-</w:t>
            </w:r>
            <w:r w:rsidRPr="007622CE">
              <w:rPr>
                <w:rFonts w:ascii="Times New Roman" w:hAnsi="Times New Roman"/>
              </w:rPr>
              <w:t xml:space="preserve"> Trong trường hợp huy động tình nguyện viên tham gia giảng dạy các lớp xóa mù chữ: Ngân sách nhà nước thực hiện hỗ trợ chi phí ăn, ở, đi lại cho các đối tượng này theo chế độ công tác phí quy định tại Thông tư số </w:t>
            </w:r>
            <w:hyperlink r:id="rId12" w:tgtFrame="_blank" w:tooltip="Thông tư 40/2017/TT-BTC" w:history="1">
              <w:r w:rsidRPr="007622CE">
                <w:rPr>
                  <w:rStyle w:val="Hyperlink"/>
                  <w:rFonts w:ascii="Times New Roman" w:hAnsi="Times New Roman"/>
                  <w:color w:val="auto"/>
                  <w:u w:val="none"/>
                </w:rPr>
                <w:t>40/2017/TT-BTC</w:t>
              </w:r>
            </w:hyperlink>
            <w:r w:rsidRPr="007622CE">
              <w:rPr>
                <w:rFonts w:ascii="Times New Roman" w:hAnsi="Times New Roman"/>
              </w:rPr>
              <w:t xml:space="preserve"> ngày 28 tháng 4 năm 2017 của Bộ trưởng Bộ Tài chính quy định về chế độ công tác phí, chế độ hội nghị.</w:t>
            </w:r>
          </w:p>
        </w:tc>
      </w:tr>
      <w:tr w:rsidR="00F874B5" w:rsidRPr="007622CE" w:rsidTr="000B0752">
        <w:tblPrEx>
          <w:tblBorders>
            <w:top w:val="none" w:sz="0" w:space="0" w:color="auto"/>
            <w:bottom w:val="none" w:sz="0" w:space="0" w:color="auto"/>
            <w:insideH w:val="none" w:sz="0" w:space="0" w:color="auto"/>
            <w:insideV w:val="none" w:sz="0" w:space="0" w:color="auto"/>
          </w:tblBorders>
        </w:tblPrEx>
        <w:tc>
          <w:tcPr>
            <w:tcW w:w="412" w:type="pct"/>
            <w:tcBorders>
              <w:top w:val="single" w:sz="4" w:space="0" w:color="auto"/>
              <w:left w:val="single" w:sz="8" w:space="0" w:color="auto"/>
              <w:bottom w:val="single" w:sz="4" w:space="0" w:color="auto"/>
              <w:right w:val="single" w:sz="8" w:space="0" w:color="auto"/>
              <w:tl2br w:val="nil"/>
              <w:tr2bl w:val="nil"/>
            </w:tcBorders>
            <w:tcMar>
              <w:top w:w="0" w:type="dxa"/>
              <w:left w:w="85" w:type="dxa"/>
              <w:bottom w:w="0" w:type="dxa"/>
              <w:right w:w="85" w:type="dxa"/>
            </w:tcMar>
            <w:vAlign w:val="center"/>
          </w:tcPr>
          <w:p w:rsidR="00F874B5" w:rsidRPr="00F874B5" w:rsidRDefault="00F874B5" w:rsidP="00F874B5">
            <w:pPr>
              <w:spacing w:before="80" w:after="80"/>
              <w:jc w:val="center"/>
              <w:rPr>
                <w:rFonts w:ascii="Times New Roman" w:hAnsi="Times New Roman"/>
                <w:b/>
              </w:rPr>
            </w:pPr>
            <w:r w:rsidRPr="00F874B5">
              <w:rPr>
                <w:rFonts w:ascii="Times New Roman" w:hAnsi="Times New Roman"/>
                <w:b/>
              </w:rPr>
              <w:lastRenderedPageBreak/>
              <w:t>II</w:t>
            </w:r>
          </w:p>
        </w:tc>
        <w:tc>
          <w:tcPr>
            <w:tcW w:w="2324" w:type="pct"/>
            <w:tcBorders>
              <w:top w:val="single" w:sz="4" w:space="0" w:color="auto"/>
              <w:left w:val="nil"/>
              <w:bottom w:val="single" w:sz="4" w:space="0" w:color="auto"/>
              <w:right w:val="single" w:sz="8" w:space="0" w:color="auto"/>
              <w:tl2br w:val="nil"/>
              <w:tr2bl w:val="nil"/>
            </w:tcBorders>
            <w:tcMar>
              <w:top w:w="0" w:type="dxa"/>
              <w:left w:w="85" w:type="dxa"/>
              <w:bottom w:w="0" w:type="dxa"/>
              <w:right w:w="85" w:type="dxa"/>
            </w:tcMar>
            <w:vAlign w:val="center"/>
          </w:tcPr>
          <w:p w:rsidR="00F874B5" w:rsidRPr="007622CE" w:rsidRDefault="00F874B5" w:rsidP="00F874B5">
            <w:pPr>
              <w:spacing w:before="120" w:after="120"/>
              <w:jc w:val="both"/>
              <w:rPr>
                <w:rFonts w:ascii="Times New Roman" w:hAnsi="Times New Roman"/>
                <w:spacing w:val="2"/>
                <w:lang w:val="vi-VN"/>
              </w:rPr>
            </w:pPr>
            <w:r w:rsidRPr="00F874B5">
              <w:rPr>
                <w:rFonts w:ascii="Times New Roman" w:hAnsi="Times New Roman"/>
                <w:b/>
              </w:rPr>
              <w:t xml:space="preserve">Nội dung, mức chi theo khoản </w:t>
            </w:r>
            <w:r>
              <w:rPr>
                <w:rFonts w:ascii="Times New Roman" w:hAnsi="Times New Roman"/>
                <w:b/>
              </w:rPr>
              <w:t>4</w:t>
            </w:r>
            <w:r w:rsidRPr="00F874B5">
              <w:rPr>
                <w:rFonts w:ascii="Times New Roman" w:hAnsi="Times New Roman"/>
                <w:b/>
              </w:rPr>
              <w:t xml:space="preserve"> Điều 6 Thông tư số </w:t>
            </w:r>
            <w:hyperlink r:id="rId13">
              <w:r w:rsidRPr="00F874B5">
                <w:rPr>
                  <w:rFonts w:ascii="Times New Roman" w:hAnsi="Times New Roman"/>
                  <w:b/>
                </w:rPr>
                <w:t>17/2022/TT</w:t>
              </w:r>
            </w:hyperlink>
            <w:hyperlink r:id="rId14">
              <w:r w:rsidRPr="00F874B5">
                <w:rPr>
                  <w:rFonts w:ascii="Times New Roman" w:hAnsi="Times New Roman"/>
                  <w:b/>
                </w:rPr>
                <w:t>-</w:t>
              </w:r>
            </w:hyperlink>
            <w:hyperlink r:id="rId15">
              <w:r w:rsidRPr="00F874B5">
                <w:rPr>
                  <w:rFonts w:ascii="Times New Roman" w:hAnsi="Times New Roman"/>
                  <w:b/>
                </w:rPr>
                <w:t>BTC</w:t>
              </w:r>
            </w:hyperlink>
            <w:hyperlink r:id="rId16">
              <w:r w:rsidRPr="00F874B5">
                <w:rPr>
                  <w:rFonts w:ascii="Times New Roman" w:hAnsi="Times New Roman"/>
                  <w:b/>
                </w:rPr>
                <w:t xml:space="preserve"> </w:t>
              </w:r>
            </w:hyperlink>
          </w:p>
        </w:tc>
        <w:tc>
          <w:tcPr>
            <w:tcW w:w="2264" w:type="pct"/>
            <w:tcBorders>
              <w:top w:val="single" w:sz="4" w:space="0" w:color="auto"/>
              <w:left w:val="nil"/>
              <w:bottom w:val="single" w:sz="4" w:space="0" w:color="auto"/>
              <w:right w:val="single" w:sz="8" w:space="0" w:color="auto"/>
              <w:tl2br w:val="nil"/>
              <w:tr2bl w:val="nil"/>
            </w:tcBorders>
            <w:tcMar>
              <w:top w:w="0" w:type="dxa"/>
              <w:left w:w="85" w:type="dxa"/>
              <w:bottom w:w="0" w:type="dxa"/>
              <w:right w:w="85" w:type="dxa"/>
            </w:tcMar>
            <w:vAlign w:val="center"/>
          </w:tcPr>
          <w:p w:rsidR="00F874B5" w:rsidRPr="007622CE" w:rsidRDefault="00F874B5" w:rsidP="00F874B5">
            <w:pPr>
              <w:spacing w:before="120" w:after="120"/>
              <w:jc w:val="both"/>
              <w:rPr>
                <w:rFonts w:ascii="Times New Roman" w:hAnsi="Times New Roman"/>
                <w:spacing w:val="-4"/>
              </w:rPr>
            </w:pPr>
          </w:p>
        </w:tc>
      </w:tr>
      <w:tr w:rsidR="00F874B5" w:rsidRPr="007622CE" w:rsidTr="000B0752">
        <w:tblPrEx>
          <w:tblBorders>
            <w:top w:val="none" w:sz="0" w:space="0" w:color="auto"/>
            <w:bottom w:val="none" w:sz="0" w:space="0" w:color="auto"/>
            <w:insideH w:val="none" w:sz="0" w:space="0" w:color="auto"/>
            <w:insideV w:val="none" w:sz="0" w:space="0" w:color="auto"/>
          </w:tblBorders>
        </w:tblPrEx>
        <w:tc>
          <w:tcPr>
            <w:tcW w:w="412" w:type="pct"/>
            <w:tcBorders>
              <w:top w:val="single" w:sz="4" w:space="0" w:color="auto"/>
              <w:left w:val="single" w:sz="8" w:space="0" w:color="auto"/>
              <w:bottom w:val="single" w:sz="4" w:space="0" w:color="auto"/>
              <w:right w:val="single" w:sz="8" w:space="0" w:color="auto"/>
              <w:tl2br w:val="nil"/>
              <w:tr2bl w:val="nil"/>
            </w:tcBorders>
            <w:tcMar>
              <w:top w:w="0" w:type="dxa"/>
              <w:left w:w="85" w:type="dxa"/>
              <w:bottom w:w="0" w:type="dxa"/>
              <w:right w:w="85" w:type="dxa"/>
            </w:tcMar>
            <w:vAlign w:val="center"/>
          </w:tcPr>
          <w:p w:rsidR="00D70F64" w:rsidRPr="007622CE" w:rsidRDefault="00D70F64" w:rsidP="00F874B5">
            <w:pPr>
              <w:spacing w:before="80" w:after="80"/>
              <w:jc w:val="center"/>
              <w:rPr>
                <w:rFonts w:ascii="Times New Roman" w:hAnsi="Times New Roman"/>
              </w:rPr>
            </w:pPr>
            <w:r w:rsidRPr="007622CE">
              <w:rPr>
                <w:rFonts w:ascii="Times New Roman" w:hAnsi="Times New Roman"/>
              </w:rPr>
              <w:t>7</w:t>
            </w:r>
          </w:p>
        </w:tc>
        <w:tc>
          <w:tcPr>
            <w:tcW w:w="2324" w:type="pct"/>
            <w:tcBorders>
              <w:top w:val="single" w:sz="4" w:space="0" w:color="auto"/>
              <w:left w:val="nil"/>
              <w:bottom w:val="single" w:sz="4" w:space="0" w:color="auto"/>
              <w:right w:val="single" w:sz="8" w:space="0" w:color="auto"/>
              <w:tl2br w:val="nil"/>
              <w:tr2bl w:val="nil"/>
            </w:tcBorders>
            <w:tcMar>
              <w:top w:w="0" w:type="dxa"/>
              <w:left w:w="85" w:type="dxa"/>
              <w:bottom w:w="0" w:type="dxa"/>
              <w:right w:w="85" w:type="dxa"/>
            </w:tcMar>
            <w:vAlign w:val="center"/>
          </w:tcPr>
          <w:p w:rsidR="00D70F64" w:rsidRPr="007622CE" w:rsidRDefault="00D70F64" w:rsidP="00F874B5">
            <w:pPr>
              <w:spacing w:before="120" w:after="120"/>
              <w:jc w:val="both"/>
              <w:rPr>
                <w:rFonts w:ascii="Times New Roman" w:hAnsi="Times New Roman"/>
              </w:rPr>
            </w:pPr>
            <w:r w:rsidRPr="007622CE">
              <w:rPr>
                <w:rFonts w:ascii="Times New Roman" w:hAnsi="Times New Roman"/>
                <w:spacing w:val="2"/>
                <w:lang w:val="vi-VN"/>
              </w:rPr>
              <w:t>Chi tiền công đối với những người t</w:t>
            </w:r>
            <w:r w:rsidRPr="007622CE">
              <w:rPr>
                <w:rFonts w:ascii="Times New Roman" w:hAnsi="Times New Roman"/>
                <w:spacing w:val="2"/>
              </w:rPr>
              <w:t>ìn</w:t>
            </w:r>
            <w:r w:rsidRPr="007622CE">
              <w:rPr>
                <w:rFonts w:ascii="Times New Roman" w:hAnsi="Times New Roman"/>
                <w:spacing w:val="2"/>
                <w:lang w:val="vi-VN"/>
              </w:rPr>
              <w:t>h nguyện tham gia giảng dạy phổ cập giáo dục trung học cơ sở cho đối tượng thanh niên, thiếu niên trong độ tuổi từ 15</w:t>
            </w:r>
            <w:r w:rsidRPr="007622CE">
              <w:rPr>
                <w:rFonts w:ascii="Times New Roman" w:hAnsi="Times New Roman"/>
                <w:lang w:val="vi-VN"/>
              </w:rPr>
              <w:t xml:space="preserve"> đến 18 </w:t>
            </w:r>
            <w:r w:rsidRPr="007622CE">
              <w:rPr>
                <w:rFonts w:ascii="Times New Roman" w:hAnsi="Times New Roman"/>
                <w:i/>
                <w:iCs/>
                <w:spacing w:val="-2"/>
                <w:lang w:val="vi-VN"/>
              </w:rPr>
              <w:t>(bao gồm:</w:t>
            </w:r>
            <w:r w:rsidRPr="007622CE">
              <w:rPr>
                <w:rFonts w:ascii="Times New Roman" w:hAnsi="Times New Roman"/>
                <w:i/>
                <w:iCs/>
                <w:spacing w:val="-2"/>
              </w:rPr>
              <w:t xml:space="preserve"> G</w:t>
            </w:r>
            <w:r w:rsidRPr="007622CE">
              <w:rPr>
                <w:rFonts w:ascii="Times New Roman" w:hAnsi="Times New Roman"/>
                <w:i/>
                <w:iCs/>
                <w:spacing w:val="-2"/>
                <w:lang w:val="vi-VN"/>
              </w:rPr>
              <w:t>iáo viên thuộc biên chế của cơ sở giáo dục công lập và những người ngoài biên chế có đủ tiêu chuẩn, năng lực giảng dạy)</w:t>
            </w:r>
          </w:p>
        </w:tc>
        <w:tc>
          <w:tcPr>
            <w:tcW w:w="2264" w:type="pct"/>
            <w:tcBorders>
              <w:top w:val="single" w:sz="4" w:space="0" w:color="auto"/>
              <w:left w:val="nil"/>
              <w:bottom w:val="single" w:sz="4" w:space="0" w:color="auto"/>
              <w:right w:val="single" w:sz="8" w:space="0" w:color="auto"/>
              <w:tl2br w:val="nil"/>
              <w:tr2bl w:val="nil"/>
            </w:tcBorders>
            <w:tcMar>
              <w:top w:w="0" w:type="dxa"/>
              <w:left w:w="85" w:type="dxa"/>
              <w:bottom w:w="0" w:type="dxa"/>
              <w:right w:w="85" w:type="dxa"/>
            </w:tcMar>
            <w:vAlign w:val="center"/>
          </w:tcPr>
          <w:p w:rsidR="00D70F64" w:rsidRPr="007622CE" w:rsidRDefault="00D70F64" w:rsidP="00F874B5">
            <w:pPr>
              <w:spacing w:before="120" w:after="120"/>
              <w:jc w:val="both"/>
              <w:rPr>
                <w:rFonts w:ascii="Times New Roman" w:hAnsi="Times New Roman"/>
              </w:rPr>
            </w:pPr>
            <w:r w:rsidRPr="007622CE">
              <w:rPr>
                <w:rFonts w:ascii="Times New Roman" w:hAnsi="Times New Roman"/>
                <w:spacing w:val="-4"/>
              </w:rPr>
              <w:t xml:space="preserve">- Đối với </w:t>
            </w:r>
            <w:r w:rsidRPr="007622CE">
              <w:rPr>
                <w:rFonts w:ascii="Times New Roman" w:hAnsi="Times New Roman"/>
                <w:iCs/>
                <w:spacing w:val="-4"/>
                <w:lang w:val="vi-VN"/>
              </w:rPr>
              <w:t>giáo viên thuộc biên chế của cơ sở giáo dục công lập</w:t>
            </w:r>
            <w:r w:rsidRPr="007622CE">
              <w:rPr>
                <w:rFonts w:ascii="Times New Roman" w:hAnsi="Times New Roman"/>
                <w:spacing w:val="-4"/>
              </w:rPr>
              <w:t>: Chi trả theo quy định tại Nghị định số 204/2004/NĐ-CP ngày 14 tháng</w:t>
            </w:r>
            <w:r w:rsidRPr="007622CE">
              <w:rPr>
                <w:rFonts w:ascii="Times New Roman" w:hAnsi="Times New Roman"/>
              </w:rPr>
              <w:t xml:space="preserve"> 12 năm 20</w:t>
            </w:r>
            <w:r w:rsidR="00A27A9A" w:rsidRPr="007622CE">
              <w:rPr>
                <w:rFonts w:ascii="Times New Roman" w:hAnsi="Times New Roman"/>
              </w:rPr>
              <w:t>0</w:t>
            </w:r>
            <w:r w:rsidRPr="007622CE">
              <w:rPr>
                <w:rFonts w:ascii="Times New Roman" w:hAnsi="Times New Roman"/>
              </w:rPr>
              <w:t xml:space="preserve">4 của Chính phủ về chế độ tiền lương đối với cán bộ, công chức, viên chức, lực lượng vũ trang. Trường hợp số giờ dạy vượt định mức giờ chuẩn được thanh toán theo quy định tại Thông tư số 21/2025/TT-BGDĐT ngày 23 tháng 9 năm 2025 của Bộ trưởng Bộ Giáo dục và Đào tạo quy định chế độ trả tiền lương dạy thêm giờ </w:t>
            </w:r>
            <w:r w:rsidRPr="007622CE">
              <w:rPr>
                <w:rFonts w:ascii="Times New Roman" w:hAnsi="Times New Roman"/>
              </w:rPr>
              <w:lastRenderedPageBreak/>
              <w:t>đối với nhà giáo trong các cơ sở giáo dục công lập.</w:t>
            </w:r>
          </w:p>
          <w:p w:rsidR="00D70F64" w:rsidRPr="007622CE" w:rsidRDefault="00D70F64" w:rsidP="00F874B5">
            <w:pPr>
              <w:spacing w:before="120" w:after="120"/>
              <w:jc w:val="both"/>
              <w:rPr>
                <w:rFonts w:ascii="Times New Roman" w:hAnsi="Times New Roman"/>
              </w:rPr>
            </w:pPr>
            <w:r w:rsidRPr="007622CE">
              <w:rPr>
                <w:rFonts w:ascii="Times New Roman" w:hAnsi="Times New Roman"/>
                <w:lang w:val="vi-VN"/>
              </w:rPr>
              <w:t xml:space="preserve">- Mức chi tiền công theo hợp đồng lao động trên cơ sở lương tối thiểu vùng và đảm </w:t>
            </w:r>
            <w:r w:rsidRPr="007622CE">
              <w:rPr>
                <w:rFonts w:ascii="Times New Roman" w:hAnsi="Times New Roman"/>
              </w:rPr>
              <w:t>b</w:t>
            </w:r>
            <w:r w:rsidRPr="007622CE">
              <w:rPr>
                <w:rFonts w:ascii="Times New Roman" w:hAnsi="Times New Roman"/>
                <w:lang w:val="vi-VN"/>
              </w:rPr>
              <w:t>ảo tương quan với mức lương giáo viên trong biên chế có cùng trình độ đào tạo, thâm niên công tác dạy cùng cấp học, lớp học theo quy định hiện hành của nhà nước về chế độ tiền lương đối với cán bộ, công chức, viên chức và lực lượng vũ trang.</w:t>
            </w:r>
          </w:p>
          <w:p w:rsidR="00D70F64" w:rsidRPr="007622CE" w:rsidRDefault="00D70F64" w:rsidP="00060C13">
            <w:pPr>
              <w:spacing w:before="120" w:after="120"/>
              <w:jc w:val="both"/>
              <w:rPr>
                <w:rFonts w:ascii="Times New Roman" w:hAnsi="Times New Roman"/>
              </w:rPr>
            </w:pPr>
            <w:r w:rsidRPr="007622CE">
              <w:rPr>
                <w:rFonts w:ascii="Times New Roman" w:hAnsi="Times New Roman"/>
                <w:spacing w:val="2"/>
                <w:lang w:val="vi-VN"/>
              </w:rPr>
              <w:t>-</w:t>
            </w:r>
            <w:r w:rsidRPr="007622CE">
              <w:rPr>
                <w:rFonts w:ascii="Times New Roman" w:hAnsi="Times New Roman"/>
                <w:spacing w:val="2"/>
              </w:rPr>
              <w:t xml:space="preserve"> Trong trường hợp huy động tình nguyện viên tham gia giảng dạy các lớp xóa mù chữ: Ngân sách nhà nước thực hiện hỗ trợ chi phí ăn, ở, đi lại cho các đối tượng này theo chế độ công tác phí quy định tại Nghị quyết số 03/2025/NQ-HĐND ngày 29 tháng 8 năm 2025 của Hội đồng nhân dân thành phố Cần Thơ </w:t>
            </w:r>
            <w:r w:rsidR="00060C13">
              <w:rPr>
                <w:rFonts w:ascii="Times New Roman" w:hAnsi="Times New Roman"/>
                <w:spacing w:val="2"/>
              </w:rPr>
              <w:t>q</w:t>
            </w:r>
            <w:r w:rsidRPr="007622CE">
              <w:rPr>
                <w:rFonts w:ascii="Times New Roman" w:hAnsi="Times New Roman"/>
                <w:spacing w:val="2"/>
              </w:rPr>
              <w:t>uy định chế độ công   tác phí, chế độ chi</w:t>
            </w:r>
            <w:r w:rsidRPr="007622CE">
              <w:rPr>
                <w:rFonts w:ascii="Times New Roman" w:hAnsi="Times New Roman"/>
              </w:rPr>
              <w:t xml:space="preserve"> tổ chức các cuộc Hội nghị đối với các cơ quan, đơn vị thuộc phạm vi quản lý của thành phố Cần Thơ  </w:t>
            </w:r>
          </w:p>
        </w:tc>
      </w:tr>
      <w:tr w:rsidR="00F874B5" w:rsidRPr="007622CE" w:rsidTr="000B0752">
        <w:tblPrEx>
          <w:tblBorders>
            <w:top w:val="none" w:sz="0" w:space="0" w:color="auto"/>
            <w:bottom w:val="none" w:sz="0" w:space="0" w:color="auto"/>
            <w:insideH w:val="none" w:sz="0" w:space="0" w:color="auto"/>
            <w:insideV w:val="none" w:sz="0" w:space="0" w:color="auto"/>
          </w:tblBorders>
        </w:tblPrEx>
        <w:tc>
          <w:tcPr>
            <w:tcW w:w="412" w:type="pct"/>
            <w:tcBorders>
              <w:top w:val="single" w:sz="4" w:space="0" w:color="auto"/>
              <w:left w:val="single" w:sz="8" w:space="0" w:color="auto"/>
              <w:bottom w:val="single" w:sz="4" w:space="0" w:color="auto"/>
              <w:right w:val="single" w:sz="8" w:space="0" w:color="auto"/>
              <w:tl2br w:val="nil"/>
              <w:tr2bl w:val="nil"/>
            </w:tcBorders>
            <w:tcMar>
              <w:top w:w="0" w:type="dxa"/>
              <w:left w:w="85" w:type="dxa"/>
              <w:bottom w:w="0" w:type="dxa"/>
              <w:right w:w="85" w:type="dxa"/>
            </w:tcMar>
            <w:vAlign w:val="center"/>
          </w:tcPr>
          <w:p w:rsidR="00D70F64" w:rsidRPr="007622CE" w:rsidRDefault="00D70F64" w:rsidP="00F874B5">
            <w:pPr>
              <w:spacing w:before="80" w:after="80"/>
              <w:jc w:val="center"/>
              <w:rPr>
                <w:rFonts w:ascii="Times New Roman" w:hAnsi="Times New Roman"/>
              </w:rPr>
            </w:pPr>
            <w:r w:rsidRPr="007622CE">
              <w:rPr>
                <w:rFonts w:ascii="Times New Roman" w:hAnsi="Times New Roman"/>
              </w:rPr>
              <w:lastRenderedPageBreak/>
              <w:t>8</w:t>
            </w:r>
          </w:p>
        </w:tc>
        <w:tc>
          <w:tcPr>
            <w:tcW w:w="2324" w:type="pct"/>
            <w:tcBorders>
              <w:top w:val="single" w:sz="4" w:space="0" w:color="auto"/>
              <w:left w:val="nil"/>
              <w:bottom w:val="single" w:sz="4" w:space="0" w:color="auto"/>
              <w:right w:val="single" w:sz="8" w:space="0" w:color="auto"/>
              <w:tl2br w:val="nil"/>
              <w:tr2bl w:val="nil"/>
            </w:tcBorders>
            <w:tcMar>
              <w:top w:w="0" w:type="dxa"/>
              <w:left w:w="85" w:type="dxa"/>
              <w:bottom w:w="0" w:type="dxa"/>
              <w:right w:w="85" w:type="dxa"/>
            </w:tcMar>
            <w:vAlign w:val="center"/>
          </w:tcPr>
          <w:p w:rsidR="00D70F64" w:rsidRPr="007622CE" w:rsidRDefault="00D70F64" w:rsidP="00F874B5">
            <w:pPr>
              <w:spacing w:before="120" w:after="120"/>
              <w:jc w:val="both"/>
              <w:rPr>
                <w:rFonts w:ascii="Times New Roman" w:hAnsi="Times New Roman"/>
              </w:rPr>
            </w:pPr>
            <w:r w:rsidRPr="007622CE">
              <w:rPr>
                <w:rFonts w:ascii="Times New Roman" w:hAnsi="Times New Roman"/>
                <w:lang w:val="vi-VN"/>
              </w:rPr>
              <w:t>Chi hỗ trợ đối với người làm công tác xóa mù chữ, phổ cập giáo dục</w:t>
            </w:r>
          </w:p>
        </w:tc>
        <w:tc>
          <w:tcPr>
            <w:tcW w:w="2264" w:type="pct"/>
            <w:tcBorders>
              <w:top w:val="single" w:sz="4" w:space="0" w:color="auto"/>
              <w:left w:val="nil"/>
              <w:bottom w:val="single" w:sz="4" w:space="0" w:color="auto"/>
              <w:right w:val="single" w:sz="8" w:space="0" w:color="auto"/>
              <w:tl2br w:val="nil"/>
              <w:tr2bl w:val="nil"/>
            </w:tcBorders>
            <w:tcMar>
              <w:top w:w="0" w:type="dxa"/>
              <w:left w:w="85" w:type="dxa"/>
              <w:bottom w:w="0" w:type="dxa"/>
              <w:right w:w="85" w:type="dxa"/>
            </w:tcMar>
            <w:vAlign w:val="center"/>
          </w:tcPr>
          <w:p w:rsidR="00D70F64" w:rsidRPr="007622CE" w:rsidRDefault="00D70F64" w:rsidP="00F874B5">
            <w:pPr>
              <w:spacing w:before="120" w:after="120"/>
              <w:jc w:val="both"/>
              <w:rPr>
                <w:rFonts w:ascii="Times New Roman" w:hAnsi="Times New Roman"/>
              </w:rPr>
            </w:pPr>
            <w:r w:rsidRPr="007622CE">
              <w:rPr>
                <w:rFonts w:ascii="Times New Roman" w:hAnsi="Times New Roman"/>
                <w:lang w:val="vi-VN"/>
              </w:rPr>
              <w:t xml:space="preserve">0,3 </w:t>
            </w:r>
            <w:r w:rsidRPr="007622CE">
              <w:rPr>
                <w:rFonts w:ascii="Times New Roman" w:hAnsi="Times New Roman"/>
              </w:rPr>
              <w:t xml:space="preserve">x </w:t>
            </w:r>
            <w:r w:rsidRPr="007622CE">
              <w:rPr>
                <w:rFonts w:ascii="Times New Roman" w:hAnsi="Times New Roman"/>
                <w:lang w:val="vi-VN"/>
              </w:rPr>
              <w:t>mức lương cơ sở/người/tháng</w:t>
            </w:r>
          </w:p>
        </w:tc>
      </w:tr>
    </w:tbl>
    <w:p w:rsidR="003F5219" w:rsidRPr="007622CE" w:rsidRDefault="003F5219" w:rsidP="008B0725">
      <w:pPr>
        <w:spacing w:before="80" w:after="80"/>
        <w:rPr>
          <w:rFonts w:ascii="Times New Roman" w:hAnsi="Times New Roman"/>
        </w:rPr>
      </w:pPr>
      <w:r w:rsidRPr="007622CE">
        <w:rPr>
          <w:rFonts w:ascii="Times New Roman" w:hAnsi="Times New Roman"/>
          <w:lang w:val="vi-VN"/>
        </w:rPr>
        <w:t> </w:t>
      </w:r>
    </w:p>
    <w:sectPr w:rsidR="003F5219" w:rsidRPr="007622CE" w:rsidSect="0007216A">
      <w:headerReference w:type="default" r:id="rId17"/>
      <w:footerReference w:type="even" r:id="rId18"/>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C48" w:rsidRDefault="00263C48">
      <w:r>
        <w:separator/>
      </w:r>
    </w:p>
  </w:endnote>
  <w:endnote w:type="continuationSeparator" w:id="0">
    <w:p w:rsidR="00263C48" w:rsidRDefault="0026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02E" w:rsidRDefault="009F702E" w:rsidP="00B312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702E" w:rsidRDefault="009F702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C48" w:rsidRDefault="00263C48">
      <w:r>
        <w:separator/>
      </w:r>
    </w:p>
  </w:footnote>
  <w:footnote w:type="continuationSeparator" w:id="0">
    <w:p w:rsidR="00263C48" w:rsidRDefault="00263C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6C" w:rsidRPr="00FE786C" w:rsidRDefault="00FE786C" w:rsidP="00A72A32">
    <w:pPr>
      <w:pStyle w:val="Header"/>
      <w:spacing w:after="240"/>
      <w:jc w:val="center"/>
      <w:rPr>
        <w:rFonts w:ascii="Times New Roman" w:hAnsi="Times New Roman"/>
        <w:sz w:val="26"/>
        <w:szCs w:val="26"/>
      </w:rPr>
    </w:pPr>
    <w:r w:rsidRPr="00FE786C">
      <w:rPr>
        <w:rFonts w:ascii="Times New Roman" w:hAnsi="Times New Roman"/>
        <w:sz w:val="26"/>
        <w:szCs w:val="26"/>
      </w:rPr>
      <w:fldChar w:fldCharType="begin"/>
    </w:r>
    <w:r w:rsidRPr="00FE786C">
      <w:rPr>
        <w:rFonts w:ascii="Times New Roman" w:hAnsi="Times New Roman"/>
        <w:sz w:val="26"/>
        <w:szCs w:val="26"/>
      </w:rPr>
      <w:instrText xml:space="preserve"> PAGE   \* MERGEFORMAT </w:instrText>
    </w:r>
    <w:r w:rsidRPr="00FE786C">
      <w:rPr>
        <w:rFonts w:ascii="Times New Roman" w:hAnsi="Times New Roman"/>
        <w:sz w:val="26"/>
        <w:szCs w:val="26"/>
      </w:rPr>
      <w:fldChar w:fldCharType="separate"/>
    </w:r>
    <w:r w:rsidR="000857CF">
      <w:rPr>
        <w:rFonts w:ascii="Times New Roman" w:hAnsi="Times New Roman"/>
        <w:noProof/>
        <w:sz w:val="26"/>
        <w:szCs w:val="26"/>
      </w:rPr>
      <w:t>2</w:t>
    </w:r>
    <w:r w:rsidRPr="00FE786C">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B1C"/>
    <w:multiLevelType w:val="hybridMultilevel"/>
    <w:tmpl w:val="FD2E8E7E"/>
    <w:lvl w:ilvl="0" w:tplc="EDB84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13AB6"/>
    <w:multiLevelType w:val="hybridMultilevel"/>
    <w:tmpl w:val="BE02F0A2"/>
    <w:lvl w:ilvl="0" w:tplc="F8CE9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D54B08"/>
    <w:multiLevelType w:val="hybridMultilevel"/>
    <w:tmpl w:val="706405A8"/>
    <w:lvl w:ilvl="0" w:tplc="E13445E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27CB62D2"/>
    <w:multiLevelType w:val="hybridMultilevel"/>
    <w:tmpl w:val="E14012DC"/>
    <w:lvl w:ilvl="0" w:tplc="A8707B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8E80D10"/>
    <w:multiLevelType w:val="hybridMultilevel"/>
    <w:tmpl w:val="45F8A18A"/>
    <w:lvl w:ilvl="0" w:tplc="8D626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2103E5"/>
    <w:multiLevelType w:val="hybridMultilevel"/>
    <w:tmpl w:val="3AE82BD6"/>
    <w:lvl w:ilvl="0" w:tplc="7F5081E2">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29944983"/>
    <w:multiLevelType w:val="hybridMultilevel"/>
    <w:tmpl w:val="2F8EB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D0B89"/>
    <w:multiLevelType w:val="hybridMultilevel"/>
    <w:tmpl w:val="C630A4AA"/>
    <w:lvl w:ilvl="0" w:tplc="82C41B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3266821"/>
    <w:multiLevelType w:val="hybridMultilevel"/>
    <w:tmpl w:val="4F90B886"/>
    <w:lvl w:ilvl="0" w:tplc="1B12C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8E3B70"/>
    <w:multiLevelType w:val="hybridMultilevel"/>
    <w:tmpl w:val="E20EE0DA"/>
    <w:lvl w:ilvl="0" w:tplc="E8F6AB0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CC3A4B"/>
    <w:multiLevelType w:val="hybridMultilevel"/>
    <w:tmpl w:val="7CB824FC"/>
    <w:lvl w:ilvl="0" w:tplc="512A4CF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5E6A9D"/>
    <w:multiLevelType w:val="hybridMultilevel"/>
    <w:tmpl w:val="464E9C66"/>
    <w:lvl w:ilvl="0" w:tplc="561A9CAE">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2" w15:restartNumberingAfterBreak="0">
    <w:nsid w:val="424D4091"/>
    <w:multiLevelType w:val="hybridMultilevel"/>
    <w:tmpl w:val="546AD174"/>
    <w:lvl w:ilvl="0" w:tplc="5B541BC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2C23D2"/>
    <w:multiLevelType w:val="hybridMultilevel"/>
    <w:tmpl w:val="D7927668"/>
    <w:lvl w:ilvl="0" w:tplc="2BF6C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AE117B"/>
    <w:multiLevelType w:val="hybridMultilevel"/>
    <w:tmpl w:val="EDE888B4"/>
    <w:lvl w:ilvl="0" w:tplc="8998F0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C2E1EA3"/>
    <w:multiLevelType w:val="hybridMultilevel"/>
    <w:tmpl w:val="DD103062"/>
    <w:lvl w:ilvl="0" w:tplc="7D06B832">
      <w:numFmt w:val="bullet"/>
      <w:lvlText w:val="-"/>
      <w:lvlJc w:val="left"/>
      <w:pPr>
        <w:tabs>
          <w:tab w:val="num" w:pos="252"/>
        </w:tabs>
        <w:ind w:left="252" w:hanging="360"/>
      </w:pPr>
      <w:rPr>
        <w:rFonts w:ascii="Times New Roman" w:eastAsia="Times New Roman" w:hAnsi="Times New Roman" w:cs="Times New Roman" w:hint="default"/>
      </w:rPr>
    </w:lvl>
    <w:lvl w:ilvl="1" w:tplc="04090003" w:tentative="1">
      <w:start w:val="1"/>
      <w:numFmt w:val="bullet"/>
      <w:lvlText w:val="o"/>
      <w:lvlJc w:val="left"/>
      <w:pPr>
        <w:tabs>
          <w:tab w:val="num" w:pos="972"/>
        </w:tabs>
        <w:ind w:left="972" w:hanging="360"/>
      </w:pPr>
      <w:rPr>
        <w:rFonts w:ascii="Courier New" w:hAnsi="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16" w15:restartNumberingAfterBreak="0">
    <w:nsid w:val="6267464A"/>
    <w:multiLevelType w:val="hybridMultilevel"/>
    <w:tmpl w:val="ADD8D7AC"/>
    <w:lvl w:ilvl="0" w:tplc="0409000F">
      <w:start w:val="1"/>
      <w:numFmt w:val="decimal"/>
      <w:lvlText w:val="%1."/>
      <w:lvlJc w:val="left"/>
      <w:pPr>
        <w:tabs>
          <w:tab w:val="num" w:pos="720"/>
        </w:tabs>
        <w:ind w:left="720" w:hanging="360"/>
      </w:pPr>
      <w:rPr>
        <w:rFonts w:hint="default"/>
      </w:rPr>
    </w:lvl>
    <w:lvl w:ilvl="1" w:tplc="75302CCE">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F96E09"/>
    <w:multiLevelType w:val="hybridMultilevel"/>
    <w:tmpl w:val="29E0EB62"/>
    <w:lvl w:ilvl="0" w:tplc="B5368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6F5402"/>
    <w:multiLevelType w:val="hybridMultilevel"/>
    <w:tmpl w:val="E66C6506"/>
    <w:lvl w:ilvl="0" w:tplc="0772FCB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6BD87F09"/>
    <w:multiLevelType w:val="hybridMultilevel"/>
    <w:tmpl w:val="64D6E4D6"/>
    <w:lvl w:ilvl="0" w:tplc="C91E15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C0A1C9F"/>
    <w:multiLevelType w:val="hybridMultilevel"/>
    <w:tmpl w:val="4A1C9640"/>
    <w:lvl w:ilvl="0" w:tplc="1E6A4A0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6F625CFA"/>
    <w:multiLevelType w:val="hybridMultilevel"/>
    <w:tmpl w:val="D9E48DA0"/>
    <w:lvl w:ilvl="0" w:tplc="97089B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70955333"/>
    <w:multiLevelType w:val="hybridMultilevel"/>
    <w:tmpl w:val="38E2857E"/>
    <w:lvl w:ilvl="0" w:tplc="53B831F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79B605C4"/>
    <w:multiLevelType w:val="hybridMultilevel"/>
    <w:tmpl w:val="8F52E9FC"/>
    <w:lvl w:ilvl="0" w:tplc="53042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D619E9"/>
    <w:multiLevelType w:val="hybridMultilevel"/>
    <w:tmpl w:val="E4A88A60"/>
    <w:lvl w:ilvl="0" w:tplc="2B1674D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2"/>
  </w:num>
  <w:num w:numId="3">
    <w:abstractNumId w:val="16"/>
  </w:num>
  <w:num w:numId="4">
    <w:abstractNumId w:val="9"/>
  </w:num>
  <w:num w:numId="5">
    <w:abstractNumId w:val="15"/>
  </w:num>
  <w:num w:numId="6">
    <w:abstractNumId w:val="24"/>
  </w:num>
  <w:num w:numId="7">
    <w:abstractNumId w:val="10"/>
  </w:num>
  <w:num w:numId="8">
    <w:abstractNumId w:val="5"/>
  </w:num>
  <w:num w:numId="9">
    <w:abstractNumId w:val="8"/>
  </w:num>
  <w:num w:numId="10">
    <w:abstractNumId w:val="4"/>
  </w:num>
  <w:num w:numId="11">
    <w:abstractNumId w:val="13"/>
  </w:num>
  <w:num w:numId="12">
    <w:abstractNumId w:val="11"/>
  </w:num>
  <w:num w:numId="13">
    <w:abstractNumId w:val="2"/>
  </w:num>
  <w:num w:numId="14">
    <w:abstractNumId w:val="18"/>
  </w:num>
  <w:num w:numId="15">
    <w:abstractNumId w:val="0"/>
  </w:num>
  <w:num w:numId="16">
    <w:abstractNumId w:val="23"/>
  </w:num>
  <w:num w:numId="17">
    <w:abstractNumId w:val="1"/>
  </w:num>
  <w:num w:numId="18">
    <w:abstractNumId w:val="6"/>
  </w:num>
  <w:num w:numId="19">
    <w:abstractNumId w:val="20"/>
  </w:num>
  <w:num w:numId="20">
    <w:abstractNumId w:val="21"/>
  </w:num>
  <w:num w:numId="21">
    <w:abstractNumId w:val="17"/>
  </w:num>
  <w:num w:numId="22">
    <w:abstractNumId w:val="22"/>
  </w:num>
  <w:num w:numId="23">
    <w:abstractNumId w:val="14"/>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463"/>
    <w:rsid w:val="00001C0B"/>
    <w:rsid w:val="0000254C"/>
    <w:rsid w:val="0000334F"/>
    <w:rsid w:val="00003991"/>
    <w:rsid w:val="00003AC8"/>
    <w:rsid w:val="00003B45"/>
    <w:rsid w:val="00003FB3"/>
    <w:rsid w:val="000045FC"/>
    <w:rsid w:val="00004635"/>
    <w:rsid w:val="00010365"/>
    <w:rsid w:val="000119A5"/>
    <w:rsid w:val="00014B3B"/>
    <w:rsid w:val="00017899"/>
    <w:rsid w:val="00020B2A"/>
    <w:rsid w:val="00022055"/>
    <w:rsid w:val="0002454F"/>
    <w:rsid w:val="00024ADC"/>
    <w:rsid w:val="0002538B"/>
    <w:rsid w:val="00025A7F"/>
    <w:rsid w:val="00025FB8"/>
    <w:rsid w:val="00026DFB"/>
    <w:rsid w:val="00030637"/>
    <w:rsid w:val="00031B23"/>
    <w:rsid w:val="00033801"/>
    <w:rsid w:val="0003393B"/>
    <w:rsid w:val="00033BB5"/>
    <w:rsid w:val="00035079"/>
    <w:rsid w:val="00035A4E"/>
    <w:rsid w:val="0003604A"/>
    <w:rsid w:val="000418C9"/>
    <w:rsid w:val="000437D5"/>
    <w:rsid w:val="00045A2F"/>
    <w:rsid w:val="0004659F"/>
    <w:rsid w:val="00047B61"/>
    <w:rsid w:val="00050119"/>
    <w:rsid w:val="00055AF0"/>
    <w:rsid w:val="000566FA"/>
    <w:rsid w:val="00056FC9"/>
    <w:rsid w:val="0006087D"/>
    <w:rsid w:val="00060C13"/>
    <w:rsid w:val="00063D49"/>
    <w:rsid w:val="0006574F"/>
    <w:rsid w:val="00065A87"/>
    <w:rsid w:val="00066B84"/>
    <w:rsid w:val="00066D28"/>
    <w:rsid w:val="0006718D"/>
    <w:rsid w:val="0007216A"/>
    <w:rsid w:val="0007372D"/>
    <w:rsid w:val="00073B69"/>
    <w:rsid w:val="00073C98"/>
    <w:rsid w:val="0007449D"/>
    <w:rsid w:val="00074ACE"/>
    <w:rsid w:val="0007723B"/>
    <w:rsid w:val="00082B58"/>
    <w:rsid w:val="00082B5B"/>
    <w:rsid w:val="00084F5F"/>
    <w:rsid w:val="000857CF"/>
    <w:rsid w:val="00085B23"/>
    <w:rsid w:val="00086DF2"/>
    <w:rsid w:val="000874A4"/>
    <w:rsid w:val="000908B9"/>
    <w:rsid w:val="00091A25"/>
    <w:rsid w:val="00092CCE"/>
    <w:rsid w:val="000943D8"/>
    <w:rsid w:val="0009689B"/>
    <w:rsid w:val="0009707A"/>
    <w:rsid w:val="00097407"/>
    <w:rsid w:val="000A17BA"/>
    <w:rsid w:val="000A2656"/>
    <w:rsid w:val="000A315D"/>
    <w:rsid w:val="000A3686"/>
    <w:rsid w:val="000A45D7"/>
    <w:rsid w:val="000A5286"/>
    <w:rsid w:val="000A7F10"/>
    <w:rsid w:val="000B0752"/>
    <w:rsid w:val="000B1104"/>
    <w:rsid w:val="000B1312"/>
    <w:rsid w:val="000B1E30"/>
    <w:rsid w:val="000B3EA1"/>
    <w:rsid w:val="000B4AAB"/>
    <w:rsid w:val="000B5AF7"/>
    <w:rsid w:val="000C11F9"/>
    <w:rsid w:val="000C1CD8"/>
    <w:rsid w:val="000C39BD"/>
    <w:rsid w:val="000C3E5C"/>
    <w:rsid w:val="000C4F4B"/>
    <w:rsid w:val="000C5AD8"/>
    <w:rsid w:val="000C5F1A"/>
    <w:rsid w:val="000C612F"/>
    <w:rsid w:val="000C75A6"/>
    <w:rsid w:val="000D000A"/>
    <w:rsid w:val="000D1E9F"/>
    <w:rsid w:val="000D2C3C"/>
    <w:rsid w:val="000D36C6"/>
    <w:rsid w:val="000D50F4"/>
    <w:rsid w:val="000D6551"/>
    <w:rsid w:val="000D6CB1"/>
    <w:rsid w:val="000D7EEB"/>
    <w:rsid w:val="000D7F98"/>
    <w:rsid w:val="000E31ED"/>
    <w:rsid w:val="000E408C"/>
    <w:rsid w:val="000E5D1A"/>
    <w:rsid w:val="000E64F7"/>
    <w:rsid w:val="000E6F47"/>
    <w:rsid w:val="000E73DA"/>
    <w:rsid w:val="000F0E9F"/>
    <w:rsid w:val="000F1D9C"/>
    <w:rsid w:val="000F2555"/>
    <w:rsid w:val="000F47E2"/>
    <w:rsid w:val="000F4845"/>
    <w:rsid w:val="000F53D8"/>
    <w:rsid w:val="000F5E72"/>
    <w:rsid w:val="000F60A5"/>
    <w:rsid w:val="000F7325"/>
    <w:rsid w:val="000F77FE"/>
    <w:rsid w:val="000F7BEB"/>
    <w:rsid w:val="0010044E"/>
    <w:rsid w:val="00100FF1"/>
    <w:rsid w:val="00101A1D"/>
    <w:rsid w:val="00102052"/>
    <w:rsid w:val="00102BF4"/>
    <w:rsid w:val="00103B16"/>
    <w:rsid w:val="00103F6B"/>
    <w:rsid w:val="00104990"/>
    <w:rsid w:val="00107B71"/>
    <w:rsid w:val="00111F20"/>
    <w:rsid w:val="00114CD5"/>
    <w:rsid w:val="00116558"/>
    <w:rsid w:val="00117DE3"/>
    <w:rsid w:val="0012019E"/>
    <w:rsid w:val="00120993"/>
    <w:rsid w:val="001247DA"/>
    <w:rsid w:val="0012701B"/>
    <w:rsid w:val="001406A7"/>
    <w:rsid w:val="00140DD0"/>
    <w:rsid w:val="001411EB"/>
    <w:rsid w:val="00141AF3"/>
    <w:rsid w:val="00141E71"/>
    <w:rsid w:val="00144E6E"/>
    <w:rsid w:val="00145A39"/>
    <w:rsid w:val="00145BA1"/>
    <w:rsid w:val="00147C76"/>
    <w:rsid w:val="00150623"/>
    <w:rsid w:val="00150C80"/>
    <w:rsid w:val="0015167D"/>
    <w:rsid w:val="00154C25"/>
    <w:rsid w:val="001556C7"/>
    <w:rsid w:val="00155D1E"/>
    <w:rsid w:val="001570F8"/>
    <w:rsid w:val="001615A7"/>
    <w:rsid w:val="001624D3"/>
    <w:rsid w:val="00163121"/>
    <w:rsid w:val="00163406"/>
    <w:rsid w:val="001676F9"/>
    <w:rsid w:val="00167845"/>
    <w:rsid w:val="001678F6"/>
    <w:rsid w:val="00167BDD"/>
    <w:rsid w:val="0017197B"/>
    <w:rsid w:val="00171E85"/>
    <w:rsid w:val="00172462"/>
    <w:rsid w:val="00173134"/>
    <w:rsid w:val="0017401A"/>
    <w:rsid w:val="00174959"/>
    <w:rsid w:val="001770E0"/>
    <w:rsid w:val="00177D33"/>
    <w:rsid w:val="001839CF"/>
    <w:rsid w:val="0018509D"/>
    <w:rsid w:val="001859A3"/>
    <w:rsid w:val="00186CAA"/>
    <w:rsid w:val="00190377"/>
    <w:rsid w:val="00191455"/>
    <w:rsid w:val="0019162A"/>
    <w:rsid w:val="00191F20"/>
    <w:rsid w:val="00195CF6"/>
    <w:rsid w:val="001964C2"/>
    <w:rsid w:val="00197528"/>
    <w:rsid w:val="001A1409"/>
    <w:rsid w:val="001A3453"/>
    <w:rsid w:val="001A4007"/>
    <w:rsid w:val="001A4803"/>
    <w:rsid w:val="001A497D"/>
    <w:rsid w:val="001A5AFB"/>
    <w:rsid w:val="001A60A9"/>
    <w:rsid w:val="001A75E8"/>
    <w:rsid w:val="001A7CEE"/>
    <w:rsid w:val="001B1881"/>
    <w:rsid w:val="001B20E6"/>
    <w:rsid w:val="001B2AEF"/>
    <w:rsid w:val="001B4C19"/>
    <w:rsid w:val="001B4DB8"/>
    <w:rsid w:val="001B508C"/>
    <w:rsid w:val="001B5CEE"/>
    <w:rsid w:val="001B5ED8"/>
    <w:rsid w:val="001B637A"/>
    <w:rsid w:val="001B7486"/>
    <w:rsid w:val="001B7918"/>
    <w:rsid w:val="001C0234"/>
    <w:rsid w:val="001C0E04"/>
    <w:rsid w:val="001C126A"/>
    <w:rsid w:val="001C1850"/>
    <w:rsid w:val="001C3A62"/>
    <w:rsid w:val="001C40AA"/>
    <w:rsid w:val="001C44E6"/>
    <w:rsid w:val="001C679D"/>
    <w:rsid w:val="001C6CCC"/>
    <w:rsid w:val="001C7C54"/>
    <w:rsid w:val="001D003D"/>
    <w:rsid w:val="001D07F8"/>
    <w:rsid w:val="001D204F"/>
    <w:rsid w:val="001D561F"/>
    <w:rsid w:val="001D62DB"/>
    <w:rsid w:val="001D6513"/>
    <w:rsid w:val="001D6F11"/>
    <w:rsid w:val="001D7BFA"/>
    <w:rsid w:val="001E1B04"/>
    <w:rsid w:val="001E4281"/>
    <w:rsid w:val="001E6092"/>
    <w:rsid w:val="001E64A8"/>
    <w:rsid w:val="001E7007"/>
    <w:rsid w:val="001E77D2"/>
    <w:rsid w:val="001F0260"/>
    <w:rsid w:val="001F0324"/>
    <w:rsid w:val="001F0B0B"/>
    <w:rsid w:val="001F5639"/>
    <w:rsid w:val="001F6882"/>
    <w:rsid w:val="001F7473"/>
    <w:rsid w:val="0020077B"/>
    <w:rsid w:val="00200949"/>
    <w:rsid w:val="00200D42"/>
    <w:rsid w:val="002016D9"/>
    <w:rsid w:val="002021B3"/>
    <w:rsid w:val="0020416A"/>
    <w:rsid w:val="0020480D"/>
    <w:rsid w:val="00204904"/>
    <w:rsid w:val="002049EE"/>
    <w:rsid w:val="00204BA9"/>
    <w:rsid w:val="00204BB9"/>
    <w:rsid w:val="00206660"/>
    <w:rsid w:val="00207B16"/>
    <w:rsid w:val="0021059B"/>
    <w:rsid w:val="002107B1"/>
    <w:rsid w:val="00210B04"/>
    <w:rsid w:val="00211F0D"/>
    <w:rsid w:val="00212571"/>
    <w:rsid w:val="00212798"/>
    <w:rsid w:val="00214ADB"/>
    <w:rsid w:val="002154E6"/>
    <w:rsid w:val="002162CD"/>
    <w:rsid w:val="002178F9"/>
    <w:rsid w:val="00217B0E"/>
    <w:rsid w:val="00217B34"/>
    <w:rsid w:val="002211DE"/>
    <w:rsid w:val="002212BF"/>
    <w:rsid w:val="0022262D"/>
    <w:rsid w:val="00223D91"/>
    <w:rsid w:val="00225032"/>
    <w:rsid w:val="00226968"/>
    <w:rsid w:val="00227321"/>
    <w:rsid w:val="00230CEA"/>
    <w:rsid w:val="0023232D"/>
    <w:rsid w:val="00232570"/>
    <w:rsid w:val="00232F05"/>
    <w:rsid w:val="00233504"/>
    <w:rsid w:val="002339A2"/>
    <w:rsid w:val="00235536"/>
    <w:rsid w:val="00235AD0"/>
    <w:rsid w:val="00235C02"/>
    <w:rsid w:val="00237143"/>
    <w:rsid w:val="00237C7F"/>
    <w:rsid w:val="002407F6"/>
    <w:rsid w:val="0024087D"/>
    <w:rsid w:val="002419A2"/>
    <w:rsid w:val="002427C2"/>
    <w:rsid w:val="00242A0E"/>
    <w:rsid w:val="00244AE7"/>
    <w:rsid w:val="0024784C"/>
    <w:rsid w:val="00253F68"/>
    <w:rsid w:val="00254D0F"/>
    <w:rsid w:val="002556D3"/>
    <w:rsid w:val="00255701"/>
    <w:rsid w:val="00257661"/>
    <w:rsid w:val="00257BA8"/>
    <w:rsid w:val="00257FCA"/>
    <w:rsid w:val="002603DF"/>
    <w:rsid w:val="0026142F"/>
    <w:rsid w:val="0026310C"/>
    <w:rsid w:val="00263C48"/>
    <w:rsid w:val="00267104"/>
    <w:rsid w:val="00267CCD"/>
    <w:rsid w:val="00270219"/>
    <w:rsid w:val="002712CD"/>
    <w:rsid w:val="0027235D"/>
    <w:rsid w:val="00273AF5"/>
    <w:rsid w:val="0027525A"/>
    <w:rsid w:val="002752E0"/>
    <w:rsid w:val="00275C79"/>
    <w:rsid w:val="00277B04"/>
    <w:rsid w:val="002811B1"/>
    <w:rsid w:val="0028131E"/>
    <w:rsid w:val="00284D57"/>
    <w:rsid w:val="00284FE5"/>
    <w:rsid w:val="00285553"/>
    <w:rsid w:val="002863E6"/>
    <w:rsid w:val="0028725A"/>
    <w:rsid w:val="00287CA7"/>
    <w:rsid w:val="00291F94"/>
    <w:rsid w:val="00292419"/>
    <w:rsid w:val="00292816"/>
    <w:rsid w:val="0029291B"/>
    <w:rsid w:val="002931E2"/>
    <w:rsid w:val="00293651"/>
    <w:rsid w:val="0029377D"/>
    <w:rsid w:val="00293A8A"/>
    <w:rsid w:val="00295DDB"/>
    <w:rsid w:val="002961D7"/>
    <w:rsid w:val="0029640F"/>
    <w:rsid w:val="002A0010"/>
    <w:rsid w:val="002A10F1"/>
    <w:rsid w:val="002A2003"/>
    <w:rsid w:val="002A3344"/>
    <w:rsid w:val="002A3957"/>
    <w:rsid w:val="002A3CB3"/>
    <w:rsid w:val="002A5B25"/>
    <w:rsid w:val="002A6178"/>
    <w:rsid w:val="002A661B"/>
    <w:rsid w:val="002A77A7"/>
    <w:rsid w:val="002B10D2"/>
    <w:rsid w:val="002B27B6"/>
    <w:rsid w:val="002B2C48"/>
    <w:rsid w:val="002B312F"/>
    <w:rsid w:val="002B35C6"/>
    <w:rsid w:val="002B37F8"/>
    <w:rsid w:val="002B3DCA"/>
    <w:rsid w:val="002B41C5"/>
    <w:rsid w:val="002B4703"/>
    <w:rsid w:val="002B704F"/>
    <w:rsid w:val="002C0DC2"/>
    <w:rsid w:val="002C17C0"/>
    <w:rsid w:val="002C38C9"/>
    <w:rsid w:val="002C3966"/>
    <w:rsid w:val="002C69C9"/>
    <w:rsid w:val="002C7057"/>
    <w:rsid w:val="002D0738"/>
    <w:rsid w:val="002D0C25"/>
    <w:rsid w:val="002D0ED4"/>
    <w:rsid w:val="002D1FD5"/>
    <w:rsid w:val="002D22D8"/>
    <w:rsid w:val="002D2598"/>
    <w:rsid w:val="002D6B0F"/>
    <w:rsid w:val="002E328D"/>
    <w:rsid w:val="002E3F57"/>
    <w:rsid w:val="002E4A58"/>
    <w:rsid w:val="002E569E"/>
    <w:rsid w:val="002E7EE5"/>
    <w:rsid w:val="002F0FC3"/>
    <w:rsid w:val="002F1886"/>
    <w:rsid w:val="002F23BE"/>
    <w:rsid w:val="002F37A0"/>
    <w:rsid w:val="002F4C71"/>
    <w:rsid w:val="002F5221"/>
    <w:rsid w:val="002F5A2B"/>
    <w:rsid w:val="002F7B57"/>
    <w:rsid w:val="002F7D52"/>
    <w:rsid w:val="003009C2"/>
    <w:rsid w:val="003014C1"/>
    <w:rsid w:val="00301E1F"/>
    <w:rsid w:val="00303CB4"/>
    <w:rsid w:val="0030518D"/>
    <w:rsid w:val="003060D2"/>
    <w:rsid w:val="00310690"/>
    <w:rsid w:val="00310784"/>
    <w:rsid w:val="00311571"/>
    <w:rsid w:val="003148ED"/>
    <w:rsid w:val="003156F9"/>
    <w:rsid w:val="00316581"/>
    <w:rsid w:val="003174C3"/>
    <w:rsid w:val="003178BE"/>
    <w:rsid w:val="00317EC4"/>
    <w:rsid w:val="00320416"/>
    <w:rsid w:val="00321434"/>
    <w:rsid w:val="00321CA2"/>
    <w:rsid w:val="00323721"/>
    <w:rsid w:val="00324755"/>
    <w:rsid w:val="003249F3"/>
    <w:rsid w:val="00325A66"/>
    <w:rsid w:val="00331249"/>
    <w:rsid w:val="00332094"/>
    <w:rsid w:val="00334587"/>
    <w:rsid w:val="003348C3"/>
    <w:rsid w:val="00335E68"/>
    <w:rsid w:val="00336E5D"/>
    <w:rsid w:val="00337800"/>
    <w:rsid w:val="0034062B"/>
    <w:rsid w:val="003425D9"/>
    <w:rsid w:val="003429A6"/>
    <w:rsid w:val="00343FC9"/>
    <w:rsid w:val="00344D1D"/>
    <w:rsid w:val="00351E16"/>
    <w:rsid w:val="00351E8C"/>
    <w:rsid w:val="00353B51"/>
    <w:rsid w:val="00353B52"/>
    <w:rsid w:val="0035619F"/>
    <w:rsid w:val="0035799C"/>
    <w:rsid w:val="00361802"/>
    <w:rsid w:val="00361D7E"/>
    <w:rsid w:val="0036517A"/>
    <w:rsid w:val="0036714A"/>
    <w:rsid w:val="00370EE2"/>
    <w:rsid w:val="00371362"/>
    <w:rsid w:val="00372110"/>
    <w:rsid w:val="00377BE1"/>
    <w:rsid w:val="00380FD4"/>
    <w:rsid w:val="0038177D"/>
    <w:rsid w:val="00390329"/>
    <w:rsid w:val="00391FCC"/>
    <w:rsid w:val="003925B5"/>
    <w:rsid w:val="003927E8"/>
    <w:rsid w:val="003953BD"/>
    <w:rsid w:val="003966BE"/>
    <w:rsid w:val="003A00E7"/>
    <w:rsid w:val="003A0966"/>
    <w:rsid w:val="003A0E8C"/>
    <w:rsid w:val="003A12F7"/>
    <w:rsid w:val="003A2FA9"/>
    <w:rsid w:val="003A49E3"/>
    <w:rsid w:val="003A7753"/>
    <w:rsid w:val="003B2087"/>
    <w:rsid w:val="003B2B0D"/>
    <w:rsid w:val="003B3986"/>
    <w:rsid w:val="003B3B17"/>
    <w:rsid w:val="003B44DB"/>
    <w:rsid w:val="003B61C5"/>
    <w:rsid w:val="003C151D"/>
    <w:rsid w:val="003C3BE1"/>
    <w:rsid w:val="003C3D2C"/>
    <w:rsid w:val="003C5B4D"/>
    <w:rsid w:val="003C5B5F"/>
    <w:rsid w:val="003C6541"/>
    <w:rsid w:val="003C6577"/>
    <w:rsid w:val="003D2D96"/>
    <w:rsid w:val="003D4399"/>
    <w:rsid w:val="003D4CB7"/>
    <w:rsid w:val="003D7581"/>
    <w:rsid w:val="003E0DDA"/>
    <w:rsid w:val="003E2753"/>
    <w:rsid w:val="003E32B0"/>
    <w:rsid w:val="003E3A42"/>
    <w:rsid w:val="003E3E79"/>
    <w:rsid w:val="003E3E9E"/>
    <w:rsid w:val="003E4948"/>
    <w:rsid w:val="003F09B3"/>
    <w:rsid w:val="003F0C91"/>
    <w:rsid w:val="003F1309"/>
    <w:rsid w:val="003F132E"/>
    <w:rsid w:val="003F1C4C"/>
    <w:rsid w:val="003F23AD"/>
    <w:rsid w:val="003F2435"/>
    <w:rsid w:val="003F3605"/>
    <w:rsid w:val="003F377F"/>
    <w:rsid w:val="003F3BF8"/>
    <w:rsid w:val="003F3F05"/>
    <w:rsid w:val="003F5219"/>
    <w:rsid w:val="003F585D"/>
    <w:rsid w:val="003F689D"/>
    <w:rsid w:val="003F7027"/>
    <w:rsid w:val="003F7481"/>
    <w:rsid w:val="00403B1F"/>
    <w:rsid w:val="004063F6"/>
    <w:rsid w:val="00407C29"/>
    <w:rsid w:val="00410042"/>
    <w:rsid w:val="0041165F"/>
    <w:rsid w:val="00411CC0"/>
    <w:rsid w:val="00413990"/>
    <w:rsid w:val="00413E07"/>
    <w:rsid w:val="00416BB2"/>
    <w:rsid w:val="004174A2"/>
    <w:rsid w:val="00417BC9"/>
    <w:rsid w:val="00417C3A"/>
    <w:rsid w:val="00417D74"/>
    <w:rsid w:val="004208D7"/>
    <w:rsid w:val="00420AFD"/>
    <w:rsid w:val="004217CD"/>
    <w:rsid w:val="0042181F"/>
    <w:rsid w:val="00421C8F"/>
    <w:rsid w:val="00423FCC"/>
    <w:rsid w:val="00430F59"/>
    <w:rsid w:val="004311D1"/>
    <w:rsid w:val="00433A46"/>
    <w:rsid w:val="00433DA0"/>
    <w:rsid w:val="00441EB9"/>
    <w:rsid w:val="00443928"/>
    <w:rsid w:val="00444684"/>
    <w:rsid w:val="004447C6"/>
    <w:rsid w:val="00446769"/>
    <w:rsid w:val="00446A79"/>
    <w:rsid w:val="00446AC4"/>
    <w:rsid w:val="0045179C"/>
    <w:rsid w:val="0045368F"/>
    <w:rsid w:val="004570E7"/>
    <w:rsid w:val="004578F8"/>
    <w:rsid w:val="00460BA8"/>
    <w:rsid w:val="004614FD"/>
    <w:rsid w:val="00462C2A"/>
    <w:rsid w:val="00463265"/>
    <w:rsid w:val="004645DF"/>
    <w:rsid w:val="004665EE"/>
    <w:rsid w:val="00470842"/>
    <w:rsid w:val="00470FFE"/>
    <w:rsid w:val="004716D8"/>
    <w:rsid w:val="00474C98"/>
    <w:rsid w:val="0047616F"/>
    <w:rsid w:val="00476E5D"/>
    <w:rsid w:val="004772AA"/>
    <w:rsid w:val="00480B59"/>
    <w:rsid w:val="00481616"/>
    <w:rsid w:val="00482E70"/>
    <w:rsid w:val="00485B38"/>
    <w:rsid w:val="00486ECD"/>
    <w:rsid w:val="0049160F"/>
    <w:rsid w:val="004927CC"/>
    <w:rsid w:val="00493798"/>
    <w:rsid w:val="00493A55"/>
    <w:rsid w:val="004952F3"/>
    <w:rsid w:val="0049555D"/>
    <w:rsid w:val="004A197B"/>
    <w:rsid w:val="004A1D3C"/>
    <w:rsid w:val="004A2388"/>
    <w:rsid w:val="004A28D6"/>
    <w:rsid w:val="004A2DA7"/>
    <w:rsid w:val="004A32FB"/>
    <w:rsid w:val="004A3AAB"/>
    <w:rsid w:val="004A4761"/>
    <w:rsid w:val="004A6969"/>
    <w:rsid w:val="004A7D93"/>
    <w:rsid w:val="004B0D09"/>
    <w:rsid w:val="004B209B"/>
    <w:rsid w:val="004B338F"/>
    <w:rsid w:val="004B48CE"/>
    <w:rsid w:val="004B5FE1"/>
    <w:rsid w:val="004B67A7"/>
    <w:rsid w:val="004C1971"/>
    <w:rsid w:val="004C1E57"/>
    <w:rsid w:val="004C2170"/>
    <w:rsid w:val="004C265C"/>
    <w:rsid w:val="004C551D"/>
    <w:rsid w:val="004C5C78"/>
    <w:rsid w:val="004C5FF6"/>
    <w:rsid w:val="004D085C"/>
    <w:rsid w:val="004D166C"/>
    <w:rsid w:val="004D26F8"/>
    <w:rsid w:val="004D29C0"/>
    <w:rsid w:val="004D32B2"/>
    <w:rsid w:val="004D3432"/>
    <w:rsid w:val="004D3FD0"/>
    <w:rsid w:val="004D5885"/>
    <w:rsid w:val="004E0AAD"/>
    <w:rsid w:val="004E62C5"/>
    <w:rsid w:val="004E7FAD"/>
    <w:rsid w:val="004F045F"/>
    <w:rsid w:val="004F25E6"/>
    <w:rsid w:val="004F40AB"/>
    <w:rsid w:val="004F51EC"/>
    <w:rsid w:val="004F5709"/>
    <w:rsid w:val="00503DE0"/>
    <w:rsid w:val="005057D1"/>
    <w:rsid w:val="00507069"/>
    <w:rsid w:val="005073EB"/>
    <w:rsid w:val="005077BC"/>
    <w:rsid w:val="00507EE2"/>
    <w:rsid w:val="005122C3"/>
    <w:rsid w:val="005166E5"/>
    <w:rsid w:val="00516975"/>
    <w:rsid w:val="00516B63"/>
    <w:rsid w:val="00517550"/>
    <w:rsid w:val="005213B6"/>
    <w:rsid w:val="00521C12"/>
    <w:rsid w:val="00522094"/>
    <w:rsid w:val="00525060"/>
    <w:rsid w:val="005263FC"/>
    <w:rsid w:val="00527EAC"/>
    <w:rsid w:val="00531532"/>
    <w:rsid w:val="0053183D"/>
    <w:rsid w:val="00531DA0"/>
    <w:rsid w:val="00532F66"/>
    <w:rsid w:val="00533711"/>
    <w:rsid w:val="005341AA"/>
    <w:rsid w:val="00535EF9"/>
    <w:rsid w:val="00537AEB"/>
    <w:rsid w:val="0054201B"/>
    <w:rsid w:val="005420E5"/>
    <w:rsid w:val="00544364"/>
    <w:rsid w:val="00545ECD"/>
    <w:rsid w:val="0054669D"/>
    <w:rsid w:val="005501C9"/>
    <w:rsid w:val="00553D06"/>
    <w:rsid w:val="0055541A"/>
    <w:rsid w:val="005558A7"/>
    <w:rsid w:val="0055693F"/>
    <w:rsid w:val="00557405"/>
    <w:rsid w:val="00557DF4"/>
    <w:rsid w:val="005611DF"/>
    <w:rsid w:val="00561808"/>
    <w:rsid w:val="0056240D"/>
    <w:rsid w:val="005632EA"/>
    <w:rsid w:val="005645B3"/>
    <w:rsid w:val="00564856"/>
    <w:rsid w:val="00564BAD"/>
    <w:rsid w:val="00564BB6"/>
    <w:rsid w:val="0056686D"/>
    <w:rsid w:val="00570353"/>
    <w:rsid w:val="00571F53"/>
    <w:rsid w:val="005720C1"/>
    <w:rsid w:val="005724E6"/>
    <w:rsid w:val="005727CF"/>
    <w:rsid w:val="005753DE"/>
    <w:rsid w:val="00575E47"/>
    <w:rsid w:val="00576C64"/>
    <w:rsid w:val="005775EE"/>
    <w:rsid w:val="005779D6"/>
    <w:rsid w:val="005817F7"/>
    <w:rsid w:val="00582836"/>
    <w:rsid w:val="005828A7"/>
    <w:rsid w:val="00582E84"/>
    <w:rsid w:val="0058341C"/>
    <w:rsid w:val="00584328"/>
    <w:rsid w:val="00587396"/>
    <w:rsid w:val="005927D9"/>
    <w:rsid w:val="00592BC0"/>
    <w:rsid w:val="005949A2"/>
    <w:rsid w:val="00594D46"/>
    <w:rsid w:val="00597DD4"/>
    <w:rsid w:val="005A0D12"/>
    <w:rsid w:val="005A171C"/>
    <w:rsid w:val="005A3686"/>
    <w:rsid w:val="005A54D5"/>
    <w:rsid w:val="005A6D98"/>
    <w:rsid w:val="005A7957"/>
    <w:rsid w:val="005B0D4C"/>
    <w:rsid w:val="005B1208"/>
    <w:rsid w:val="005B12C4"/>
    <w:rsid w:val="005B174C"/>
    <w:rsid w:val="005B2D71"/>
    <w:rsid w:val="005B4D91"/>
    <w:rsid w:val="005B4E17"/>
    <w:rsid w:val="005C0AD8"/>
    <w:rsid w:val="005C10E0"/>
    <w:rsid w:val="005C10F6"/>
    <w:rsid w:val="005C5B6A"/>
    <w:rsid w:val="005C73CE"/>
    <w:rsid w:val="005D20F0"/>
    <w:rsid w:val="005D29A3"/>
    <w:rsid w:val="005D32B1"/>
    <w:rsid w:val="005D3F76"/>
    <w:rsid w:val="005D4119"/>
    <w:rsid w:val="005D4E10"/>
    <w:rsid w:val="005D59C3"/>
    <w:rsid w:val="005D7B82"/>
    <w:rsid w:val="005E0901"/>
    <w:rsid w:val="005E0F9F"/>
    <w:rsid w:val="005E12E1"/>
    <w:rsid w:val="005E38A4"/>
    <w:rsid w:val="005E4522"/>
    <w:rsid w:val="005E4C85"/>
    <w:rsid w:val="005E70FA"/>
    <w:rsid w:val="005E7F09"/>
    <w:rsid w:val="005F0A66"/>
    <w:rsid w:val="005F1755"/>
    <w:rsid w:val="005F1937"/>
    <w:rsid w:val="005F27A4"/>
    <w:rsid w:val="005F5EEC"/>
    <w:rsid w:val="005F7747"/>
    <w:rsid w:val="00600568"/>
    <w:rsid w:val="00602104"/>
    <w:rsid w:val="006027E9"/>
    <w:rsid w:val="00602E75"/>
    <w:rsid w:val="00602F08"/>
    <w:rsid w:val="00603627"/>
    <w:rsid w:val="006048E1"/>
    <w:rsid w:val="006054EE"/>
    <w:rsid w:val="00607C0E"/>
    <w:rsid w:val="0061241F"/>
    <w:rsid w:val="00614564"/>
    <w:rsid w:val="006145C7"/>
    <w:rsid w:val="00615247"/>
    <w:rsid w:val="006157FC"/>
    <w:rsid w:val="006174F4"/>
    <w:rsid w:val="00617B3E"/>
    <w:rsid w:val="00620A7E"/>
    <w:rsid w:val="00620CE9"/>
    <w:rsid w:val="006213E8"/>
    <w:rsid w:val="00621C6E"/>
    <w:rsid w:val="00622198"/>
    <w:rsid w:val="00625B28"/>
    <w:rsid w:val="006276B5"/>
    <w:rsid w:val="00627E07"/>
    <w:rsid w:val="00631D81"/>
    <w:rsid w:val="00632702"/>
    <w:rsid w:val="00632B5A"/>
    <w:rsid w:val="006332C7"/>
    <w:rsid w:val="00633B11"/>
    <w:rsid w:val="006347A4"/>
    <w:rsid w:val="00634F55"/>
    <w:rsid w:val="00636177"/>
    <w:rsid w:val="00636C1D"/>
    <w:rsid w:val="00637714"/>
    <w:rsid w:val="0064247B"/>
    <w:rsid w:val="00643632"/>
    <w:rsid w:val="00643652"/>
    <w:rsid w:val="00644DC2"/>
    <w:rsid w:val="006454A8"/>
    <w:rsid w:val="00646436"/>
    <w:rsid w:val="006477E5"/>
    <w:rsid w:val="00650C91"/>
    <w:rsid w:val="006533AF"/>
    <w:rsid w:val="0065375B"/>
    <w:rsid w:val="006540B9"/>
    <w:rsid w:val="00655533"/>
    <w:rsid w:val="006572E2"/>
    <w:rsid w:val="006578CF"/>
    <w:rsid w:val="00660C2B"/>
    <w:rsid w:val="0066191B"/>
    <w:rsid w:val="00661F84"/>
    <w:rsid w:val="006622BB"/>
    <w:rsid w:val="00663E32"/>
    <w:rsid w:val="00665DE9"/>
    <w:rsid w:val="006665B4"/>
    <w:rsid w:val="00666EAC"/>
    <w:rsid w:val="00667E49"/>
    <w:rsid w:val="00672FDE"/>
    <w:rsid w:val="006748BA"/>
    <w:rsid w:val="00674DE9"/>
    <w:rsid w:val="0067616F"/>
    <w:rsid w:val="0067693B"/>
    <w:rsid w:val="00676E4F"/>
    <w:rsid w:val="00680F91"/>
    <w:rsid w:val="00681474"/>
    <w:rsid w:val="006841D3"/>
    <w:rsid w:val="006845B3"/>
    <w:rsid w:val="006850BB"/>
    <w:rsid w:val="0068647D"/>
    <w:rsid w:val="006867FC"/>
    <w:rsid w:val="00687EB2"/>
    <w:rsid w:val="0069054E"/>
    <w:rsid w:val="00691757"/>
    <w:rsid w:val="00693AEA"/>
    <w:rsid w:val="00695C9A"/>
    <w:rsid w:val="00696CD0"/>
    <w:rsid w:val="00696F7C"/>
    <w:rsid w:val="0069782A"/>
    <w:rsid w:val="006A0162"/>
    <w:rsid w:val="006A08CF"/>
    <w:rsid w:val="006A1D34"/>
    <w:rsid w:val="006A3063"/>
    <w:rsid w:val="006A4C15"/>
    <w:rsid w:val="006B00C6"/>
    <w:rsid w:val="006B08DC"/>
    <w:rsid w:val="006B24F1"/>
    <w:rsid w:val="006B27FF"/>
    <w:rsid w:val="006B2CA8"/>
    <w:rsid w:val="006B502A"/>
    <w:rsid w:val="006B52DA"/>
    <w:rsid w:val="006B6F5B"/>
    <w:rsid w:val="006B7070"/>
    <w:rsid w:val="006B7823"/>
    <w:rsid w:val="006B7DF9"/>
    <w:rsid w:val="006B7E94"/>
    <w:rsid w:val="006C176D"/>
    <w:rsid w:val="006C37A8"/>
    <w:rsid w:val="006C4138"/>
    <w:rsid w:val="006C54F1"/>
    <w:rsid w:val="006C64BA"/>
    <w:rsid w:val="006C6CDF"/>
    <w:rsid w:val="006C79C0"/>
    <w:rsid w:val="006D05BB"/>
    <w:rsid w:val="006D080A"/>
    <w:rsid w:val="006D0D1A"/>
    <w:rsid w:val="006D1638"/>
    <w:rsid w:val="006D187C"/>
    <w:rsid w:val="006D2FB4"/>
    <w:rsid w:val="006D3711"/>
    <w:rsid w:val="006D3779"/>
    <w:rsid w:val="006D4A37"/>
    <w:rsid w:val="006D51B9"/>
    <w:rsid w:val="006D5D77"/>
    <w:rsid w:val="006D7FF3"/>
    <w:rsid w:val="006E069C"/>
    <w:rsid w:val="006E08A6"/>
    <w:rsid w:val="006E111D"/>
    <w:rsid w:val="006E1DC6"/>
    <w:rsid w:val="006E1F83"/>
    <w:rsid w:val="006E2806"/>
    <w:rsid w:val="006E381E"/>
    <w:rsid w:val="006E3A80"/>
    <w:rsid w:val="006E5063"/>
    <w:rsid w:val="006E70E1"/>
    <w:rsid w:val="006E7E8A"/>
    <w:rsid w:val="006F1D06"/>
    <w:rsid w:val="006F2B64"/>
    <w:rsid w:val="006F438B"/>
    <w:rsid w:val="006F44C0"/>
    <w:rsid w:val="006F47B8"/>
    <w:rsid w:val="006F59A9"/>
    <w:rsid w:val="006F6076"/>
    <w:rsid w:val="006F6399"/>
    <w:rsid w:val="006F6DF3"/>
    <w:rsid w:val="00700B7A"/>
    <w:rsid w:val="007034AD"/>
    <w:rsid w:val="00703583"/>
    <w:rsid w:val="00704A6D"/>
    <w:rsid w:val="00704DC1"/>
    <w:rsid w:val="007120FF"/>
    <w:rsid w:val="00712AB7"/>
    <w:rsid w:val="00713292"/>
    <w:rsid w:val="00713D40"/>
    <w:rsid w:val="007160A8"/>
    <w:rsid w:val="007165AA"/>
    <w:rsid w:val="00716E70"/>
    <w:rsid w:val="00720317"/>
    <w:rsid w:val="00720798"/>
    <w:rsid w:val="00720874"/>
    <w:rsid w:val="00722304"/>
    <w:rsid w:val="00723368"/>
    <w:rsid w:val="00723B0A"/>
    <w:rsid w:val="00727E0C"/>
    <w:rsid w:val="0073320E"/>
    <w:rsid w:val="00733400"/>
    <w:rsid w:val="0073551A"/>
    <w:rsid w:val="00736E97"/>
    <w:rsid w:val="00741434"/>
    <w:rsid w:val="00742FC2"/>
    <w:rsid w:val="00744890"/>
    <w:rsid w:val="00750EC7"/>
    <w:rsid w:val="0075191F"/>
    <w:rsid w:val="00752F2B"/>
    <w:rsid w:val="00754F9A"/>
    <w:rsid w:val="0075748E"/>
    <w:rsid w:val="007622CE"/>
    <w:rsid w:val="007636E6"/>
    <w:rsid w:val="00764B9D"/>
    <w:rsid w:val="0076550A"/>
    <w:rsid w:val="007661C2"/>
    <w:rsid w:val="00766457"/>
    <w:rsid w:val="007667EC"/>
    <w:rsid w:val="007675D0"/>
    <w:rsid w:val="00767DC5"/>
    <w:rsid w:val="00770AD4"/>
    <w:rsid w:val="007731E3"/>
    <w:rsid w:val="0077325A"/>
    <w:rsid w:val="00773477"/>
    <w:rsid w:val="00775E0C"/>
    <w:rsid w:val="00776369"/>
    <w:rsid w:val="00777033"/>
    <w:rsid w:val="00782E43"/>
    <w:rsid w:val="007832C7"/>
    <w:rsid w:val="0078463D"/>
    <w:rsid w:val="0078694D"/>
    <w:rsid w:val="00786AE4"/>
    <w:rsid w:val="007916F8"/>
    <w:rsid w:val="00791E72"/>
    <w:rsid w:val="00792361"/>
    <w:rsid w:val="00792A06"/>
    <w:rsid w:val="00792F2E"/>
    <w:rsid w:val="00793EF0"/>
    <w:rsid w:val="0079491C"/>
    <w:rsid w:val="00796268"/>
    <w:rsid w:val="00796780"/>
    <w:rsid w:val="007A4B81"/>
    <w:rsid w:val="007A6C46"/>
    <w:rsid w:val="007A6D50"/>
    <w:rsid w:val="007A798F"/>
    <w:rsid w:val="007B0314"/>
    <w:rsid w:val="007B03D8"/>
    <w:rsid w:val="007B0886"/>
    <w:rsid w:val="007B0A7D"/>
    <w:rsid w:val="007B188C"/>
    <w:rsid w:val="007B1E0A"/>
    <w:rsid w:val="007C05CD"/>
    <w:rsid w:val="007C1DB3"/>
    <w:rsid w:val="007C20FA"/>
    <w:rsid w:val="007C2193"/>
    <w:rsid w:val="007C28D4"/>
    <w:rsid w:val="007C2929"/>
    <w:rsid w:val="007C2BF5"/>
    <w:rsid w:val="007C48DC"/>
    <w:rsid w:val="007C7856"/>
    <w:rsid w:val="007D0E97"/>
    <w:rsid w:val="007D1059"/>
    <w:rsid w:val="007D1599"/>
    <w:rsid w:val="007D1C94"/>
    <w:rsid w:val="007D30A2"/>
    <w:rsid w:val="007D31C3"/>
    <w:rsid w:val="007D4A28"/>
    <w:rsid w:val="007D6354"/>
    <w:rsid w:val="007D6B77"/>
    <w:rsid w:val="007E0B79"/>
    <w:rsid w:val="007E19CD"/>
    <w:rsid w:val="007E3ACA"/>
    <w:rsid w:val="007E4E05"/>
    <w:rsid w:val="007E6AEB"/>
    <w:rsid w:val="007F0915"/>
    <w:rsid w:val="007F14D5"/>
    <w:rsid w:val="007F47FD"/>
    <w:rsid w:val="007F4BB1"/>
    <w:rsid w:val="007F61A3"/>
    <w:rsid w:val="0080085C"/>
    <w:rsid w:val="0080097C"/>
    <w:rsid w:val="00801DE6"/>
    <w:rsid w:val="0080210C"/>
    <w:rsid w:val="008033D5"/>
    <w:rsid w:val="00804261"/>
    <w:rsid w:val="008054EF"/>
    <w:rsid w:val="00805EC0"/>
    <w:rsid w:val="00806E7E"/>
    <w:rsid w:val="00806F5F"/>
    <w:rsid w:val="00807536"/>
    <w:rsid w:val="00807ED4"/>
    <w:rsid w:val="00811673"/>
    <w:rsid w:val="00811D8F"/>
    <w:rsid w:val="00812C02"/>
    <w:rsid w:val="0081481D"/>
    <w:rsid w:val="00815C61"/>
    <w:rsid w:val="008174CF"/>
    <w:rsid w:val="008204C6"/>
    <w:rsid w:val="008204EE"/>
    <w:rsid w:val="00820F82"/>
    <w:rsid w:val="0082571E"/>
    <w:rsid w:val="0082724A"/>
    <w:rsid w:val="00830DA0"/>
    <w:rsid w:val="00831AB7"/>
    <w:rsid w:val="008347EF"/>
    <w:rsid w:val="00835F1C"/>
    <w:rsid w:val="00836305"/>
    <w:rsid w:val="008373BD"/>
    <w:rsid w:val="008403B2"/>
    <w:rsid w:val="00840509"/>
    <w:rsid w:val="00841B44"/>
    <w:rsid w:val="00842FAE"/>
    <w:rsid w:val="00843A90"/>
    <w:rsid w:val="0084469A"/>
    <w:rsid w:val="00845F33"/>
    <w:rsid w:val="0084718E"/>
    <w:rsid w:val="00850110"/>
    <w:rsid w:val="00850446"/>
    <w:rsid w:val="00852C34"/>
    <w:rsid w:val="00855BC2"/>
    <w:rsid w:val="008562FE"/>
    <w:rsid w:val="008579F2"/>
    <w:rsid w:val="00857A5A"/>
    <w:rsid w:val="00862368"/>
    <w:rsid w:val="0086324E"/>
    <w:rsid w:val="008637EC"/>
    <w:rsid w:val="00864DF5"/>
    <w:rsid w:val="00865360"/>
    <w:rsid w:val="00867BF6"/>
    <w:rsid w:val="00867F65"/>
    <w:rsid w:val="00870B87"/>
    <w:rsid w:val="00870CD0"/>
    <w:rsid w:val="00871AD7"/>
    <w:rsid w:val="00872360"/>
    <w:rsid w:val="0087240D"/>
    <w:rsid w:val="00873583"/>
    <w:rsid w:val="008769B6"/>
    <w:rsid w:val="008802D5"/>
    <w:rsid w:val="00882F0B"/>
    <w:rsid w:val="00882F10"/>
    <w:rsid w:val="0088656D"/>
    <w:rsid w:val="008869A0"/>
    <w:rsid w:val="00887D10"/>
    <w:rsid w:val="0089109C"/>
    <w:rsid w:val="00891263"/>
    <w:rsid w:val="008937B6"/>
    <w:rsid w:val="00895B37"/>
    <w:rsid w:val="008970B2"/>
    <w:rsid w:val="0089755B"/>
    <w:rsid w:val="008A1308"/>
    <w:rsid w:val="008A1827"/>
    <w:rsid w:val="008A1A25"/>
    <w:rsid w:val="008A206A"/>
    <w:rsid w:val="008A3433"/>
    <w:rsid w:val="008A44A5"/>
    <w:rsid w:val="008A45A2"/>
    <w:rsid w:val="008A4E8F"/>
    <w:rsid w:val="008A58FD"/>
    <w:rsid w:val="008A6B43"/>
    <w:rsid w:val="008B0725"/>
    <w:rsid w:val="008B2152"/>
    <w:rsid w:val="008B548B"/>
    <w:rsid w:val="008B552B"/>
    <w:rsid w:val="008B5536"/>
    <w:rsid w:val="008C046C"/>
    <w:rsid w:val="008C2C22"/>
    <w:rsid w:val="008C3D86"/>
    <w:rsid w:val="008C55C7"/>
    <w:rsid w:val="008C59A1"/>
    <w:rsid w:val="008C59C7"/>
    <w:rsid w:val="008C59D0"/>
    <w:rsid w:val="008C5D19"/>
    <w:rsid w:val="008C63B0"/>
    <w:rsid w:val="008D1084"/>
    <w:rsid w:val="008D25B7"/>
    <w:rsid w:val="008D3468"/>
    <w:rsid w:val="008D374D"/>
    <w:rsid w:val="008D40C2"/>
    <w:rsid w:val="008D6162"/>
    <w:rsid w:val="008D61C0"/>
    <w:rsid w:val="008D61EC"/>
    <w:rsid w:val="008D70E1"/>
    <w:rsid w:val="008D711B"/>
    <w:rsid w:val="008D78B3"/>
    <w:rsid w:val="008E023B"/>
    <w:rsid w:val="008E0243"/>
    <w:rsid w:val="008E045D"/>
    <w:rsid w:val="008E15A3"/>
    <w:rsid w:val="008E16F7"/>
    <w:rsid w:val="008E53EA"/>
    <w:rsid w:val="008E729E"/>
    <w:rsid w:val="008F021D"/>
    <w:rsid w:val="008F064B"/>
    <w:rsid w:val="008F162A"/>
    <w:rsid w:val="008F2199"/>
    <w:rsid w:val="008F3137"/>
    <w:rsid w:val="008F3F59"/>
    <w:rsid w:val="008F4323"/>
    <w:rsid w:val="008F510F"/>
    <w:rsid w:val="008F6002"/>
    <w:rsid w:val="008F6C9D"/>
    <w:rsid w:val="008F6EE4"/>
    <w:rsid w:val="008F71E7"/>
    <w:rsid w:val="008F759E"/>
    <w:rsid w:val="009001E4"/>
    <w:rsid w:val="00900CDF"/>
    <w:rsid w:val="00902B96"/>
    <w:rsid w:val="00904412"/>
    <w:rsid w:val="00904E71"/>
    <w:rsid w:val="009053B8"/>
    <w:rsid w:val="00911F0D"/>
    <w:rsid w:val="00911FC1"/>
    <w:rsid w:val="0091214F"/>
    <w:rsid w:val="00912FA0"/>
    <w:rsid w:val="00917586"/>
    <w:rsid w:val="00920C53"/>
    <w:rsid w:val="009211B5"/>
    <w:rsid w:val="009212A0"/>
    <w:rsid w:val="009212CC"/>
    <w:rsid w:val="00921763"/>
    <w:rsid w:val="0092269A"/>
    <w:rsid w:val="0092300D"/>
    <w:rsid w:val="00923112"/>
    <w:rsid w:val="00923341"/>
    <w:rsid w:val="009234E7"/>
    <w:rsid w:val="00924423"/>
    <w:rsid w:val="0092509F"/>
    <w:rsid w:val="00925669"/>
    <w:rsid w:val="00925672"/>
    <w:rsid w:val="00926414"/>
    <w:rsid w:val="0092673C"/>
    <w:rsid w:val="00926A9C"/>
    <w:rsid w:val="00927A93"/>
    <w:rsid w:val="00927C84"/>
    <w:rsid w:val="009301E7"/>
    <w:rsid w:val="00930E98"/>
    <w:rsid w:val="00931C35"/>
    <w:rsid w:val="009325B5"/>
    <w:rsid w:val="00932A3B"/>
    <w:rsid w:val="00932DEF"/>
    <w:rsid w:val="0093632E"/>
    <w:rsid w:val="0093701F"/>
    <w:rsid w:val="009377F5"/>
    <w:rsid w:val="00940ABD"/>
    <w:rsid w:val="0094136C"/>
    <w:rsid w:val="00942BC8"/>
    <w:rsid w:val="00943A99"/>
    <w:rsid w:val="00945CD0"/>
    <w:rsid w:val="009512ED"/>
    <w:rsid w:val="00952CE6"/>
    <w:rsid w:val="009545E2"/>
    <w:rsid w:val="00954B64"/>
    <w:rsid w:val="0095567E"/>
    <w:rsid w:val="00955733"/>
    <w:rsid w:val="00955AD6"/>
    <w:rsid w:val="0095610A"/>
    <w:rsid w:val="009563A7"/>
    <w:rsid w:val="00960714"/>
    <w:rsid w:val="009619D9"/>
    <w:rsid w:val="009640E2"/>
    <w:rsid w:val="009641A7"/>
    <w:rsid w:val="00964580"/>
    <w:rsid w:val="0096525D"/>
    <w:rsid w:val="00970B99"/>
    <w:rsid w:val="009722B6"/>
    <w:rsid w:val="0097389C"/>
    <w:rsid w:val="00974202"/>
    <w:rsid w:val="0097495B"/>
    <w:rsid w:val="00975F21"/>
    <w:rsid w:val="009774EF"/>
    <w:rsid w:val="00977E5F"/>
    <w:rsid w:val="00983138"/>
    <w:rsid w:val="00983918"/>
    <w:rsid w:val="00983B78"/>
    <w:rsid w:val="00984038"/>
    <w:rsid w:val="00984A0B"/>
    <w:rsid w:val="00985E58"/>
    <w:rsid w:val="00986C1D"/>
    <w:rsid w:val="00987214"/>
    <w:rsid w:val="00987603"/>
    <w:rsid w:val="00987F5E"/>
    <w:rsid w:val="009907BA"/>
    <w:rsid w:val="00991E4A"/>
    <w:rsid w:val="00992FA7"/>
    <w:rsid w:val="00993C1F"/>
    <w:rsid w:val="0099508C"/>
    <w:rsid w:val="00996E39"/>
    <w:rsid w:val="00997264"/>
    <w:rsid w:val="009A1160"/>
    <w:rsid w:val="009A2271"/>
    <w:rsid w:val="009A3938"/>
    <w:rsid w:val="009A5169"/>
    <w:rsid w:val="009B03B2"/>
    <w:rsid w:val="009B04A6"/>
    <w:rsid w:val="009B25CE"/>
    <w:rsid w:val="009B3D1E"/>
    <w:rsid w:val="009B3DAE"/>
    <w:rsid w:val="009B66AD"/>
    <w:rsid w:val="009B7FD3"/>
    <w:rsid w:val="009C00AC"/>
    <w:rsid w:val="009C3C78"/>
    <w:rsid w:val="009C4DBA"/>
    <w:rsid w:val="009D0391"/>
    <w:rsid w:val="009D1CFF"/>
    <w:rsid w:val="009D307D"/>
    <w:rsid w:val="009D54F1"/>
    <w:rsid w:val="009D55D6"/>
    <w:rsid w:val="009E051D"/>
    <w:rsid w:val="009E20E9"/>
    <w:rsid w:val="009E316B"/>
    <w:rsid w:val="009E3A59"/>
    <w:rsid w:val="009E4E4C"/>
    <w:rsid w:val="009E700B"/>
    <w:rsid w:val="009F1329"/>
    <w:rsid w:val="009F2258"/>
    <w:rsid w:val="009F3694"/>
    <w:rsid w:val="009F702E"/>
    <w:rsid w:val="009F74CC"/>
    <w:rsid w:val="00A003B7"/>
    <w:rsid w:val="00A01C48"/>
    <w:rsid w:val="00A02D84"/>
    <w:rsid w:val="00A057F6"/>
    <w:rsid w:val="00A06763"/>
    <w:rsid w:val="00A11779"/>
    <w:rsid w:val="00A12923"/>
    <w:rsid w:val="00A1330C"/>
    <w:rsid w:val="00A13CCE"/>
    <w:rsid w:val="00A13DE0"/>
    <w:rsid w:val="00A16D3D"/>
    <w:rsid w:val="00A20C2A"/>
    <w:rsid w:val="00A242CC"/>
    <w:rsid w:val="00A27A9A"/>
    <w:rsid w:val="00A27EE9"/>
    <w:rsid w:val="00A30A88"/>
    <w:rsid w:val="00A30A92"/>
    <w:rsid w:val="00A331A9"/>
    <w:rsid w:val="00A34163"/>
    <w:rsid w:val="00A348AB"/>
    <w:rsid w:val="00A34ED4"/>
    <w:rsid w:val="00A3530F"/>
    <w:rsid w:val="00A355CE"/>
    <w:rsid w:val="00A366B5"/>
    <w:rsid w:val="00A36E41"/>
    <w:rsid w:val="00A37785"/>
    <w:rsid w:val="00A379CA"/>
    <w:rsid w:val="00A41355"/>
    <w:rsid w:val="00A41972"/>
    <w:rsid w:val="00A41BB0"/>
    <w:rsid w:val="00A425AD"/>
    <w:rsid w:val="00A43CE7"/>
    <w:rsid w:val="00A44A37"/>
    <w:rsid w:val="00A45C4A"/>
    <w:rsid w:val="00A47C43"/>
    <w:rsid w:val="00A520EE"/>
    <w:rsid w:val="00A5278F"/>
    <w:rsid w:val="00A546B6"/>
    <w:rsid w:val="00A54764"/>
    <w:rsid w:val="00A567FB"/>
    <w:rsid w:val="00A56DAC"/>
    <w:rsid w:val="00A57C3A"/>
    <w:rsid w:val="00A602D4"/>
    <w:rsid w:val="00A63501"/>
    <w:rsid w:val="00A63BA3"/>
    <w:rsid w:val="00A6697D"/>
    <w:rsid w:val="00A66B9E"/>
    <w:rsid w:val="00A70D0F"/>
    <w:rsid w:val="00A70D6E"/>
    <w:rsid w:val="00A715CF"/>
    <w:rsid w:val="00A72619"/>
    <w:rsid w:val="00A72A32"/>
    <w:rsid w:val="00A72C42"/>
    <w:rsid w:val="00A735E7"/>
    <w:rsid w:val="00A747A0"/>
    <w:rsid w:val="00A74E6A"/>
    <w:rsid w:val="00A753EF"/>
    <w:rsid w:val="00A762D7"/>
    <w:rsid w:val="00A7635A"/>
    <w:rsid w:val="00A804F9"/>
    <w:rsid w:val="00A80573"/>
    <w:rsid w:val="00A81334"/>
    <w:rsid w:val="00A8135D"/>
    <w:rsid w:val="00A81698"/>
    <w:rsid w:val="00A820E6"/>
    <w:rsid w:val="00A8470A"/>
    <w:rsid w:val="00A90BEB"/>
    <w:rsid w:val="00A9234D"/>
    <w:rsid w:val="00A942F0"/>
    <w:rsid w:val="00A943A1"/>
    <w:rsid w:val="00A96578"/>
    <w:rsid w:val="00A9660D"/>
    <w:rsid w:val="00A9737F"/>
    <w:rsid w:val="00AA16C8"/>
    <w:rsid w:val="00AA1AA7"/>
    <w:rsid w:val="00AA34AE"/>
    <w:rsid w:val="00AA484A"/>
    <w:rsid w:val="00AB1A67"/>
    <w:rsid w:val="00AB240B"/>
    <w:rsid w:val="00AB32F5"/>
    <w:rsid w:val="00AB544E"/>
    <w:rsid w:val="00AB6848"/>
    <w:rsid w:val="00AC1160"/>
    <w:rsid w:val="00AC155E"/>
    <w:rsid w:val="00AC1A2C"/>
    <w:rsid w:val="00AC2D79"/>
    <w:rsid w:val="00AC38C3"/>
    <w:rsid w:val="00AC55A3"/>
    <w:rsid w:val="00AC6A81"/>
    <w:rsid w:val="00AC7220"/>
    <w:rsid w:val="00AC7880"/>
    <w:rsid w:val="00AD0286"/>
    <w:rsid w:val="00AD19E4"/>
    <w:rsid w:val="00AD1A97"/>
    <w:rsid w:val="00AD1BAD"/>
    <w:rsid w:val="00AD6056"/>
    <w:rsid w:val="00AD6DD8"/>
    <w:rsid w:val="00AD77F1"/>
    <w:rsid w:val="00AD7F33"/>
    <w:rsid w:val="00AE1B8C"/>
    <w:rsid w:val="00AE3BB1"/>
    <w:rsid w:val="00AE56FD"/>
    <w:rsid w:val="00AE6B22"/>
    <w:rsid w:val="00AE6B35"/>
    <w:rsid w:val="00AE7499"/>
    <w:rsid w:val="00AE7664"/>
    <w:rsid w:val="00AE7810"/>
    <w:rsid w:val="00AF0F2E"/>
    <w:rsid w:val="00AF21AC"/>
    <w:rsid w:val="00AF2381"/>
    <w:rsid w:val="00AF37BA"/>
    <w:rsid w:val="00AF6989"/>
    <w:rsid w:val="00AF6CE8"/>
    <w:rsid w:val="00AF6ED5"/>
    <w:rsid w:val="00AF7E1A"/>
    <w:rsid w:val="00B006AF"/>
    <w:rsid w:val="00B00C4B"/>
    <w:rsid w:val="00B01418"/>
    <w:rsid w:val="00B01846"/>
    <w:rsid w:val="00B02865"/>
    <w:rsid w:val="00B03043"/>
    <w:rsid w:val="00B04B74"/>
    <w:rsid w:val="00B053C8"/>
    <w:rsid w:val="00B06C36"/>
    <w:rsid w:val="00B074C0"/>
    <w:rsid w:val="00B07F33"/>
    <w:rsid w:val="00B1220F"/>
    <w:rsid w:val="00B126C1"/>
    <w:rsid w:val="00B21253"/>
    <w:rsid w:val="00B2223A"/>
    <w:rsid w:val="00B24FDD"/>
    <w:rsid w:val="00B26430"/>
    <w:rsid w:val="00B26913"/>
    <w:rsid w:val="00B26934"/>
    <w:rsid w:val="00B271AA"/>
    <w:rsid w:val="00B274D8"/>
    <w:rsid w:val="00B27F98"/>
    <w:rsid w:val="00B30119"/>
    <w:rsid w:val="00B31207"/>
    <w:rsid w:val="00B323B6"/>
    <w:rsid w:val="00B33A80"/>
    <w:rsid w:val="00B35F21"/>
    <w:rsid w:val="00B363C6"/>
    <w:rsid w:val="00B36776"/>
    <w:rsid w:val="00B37DE7"/>
    <w:rsid w:val="00B4004A"/>
    <w:rsid w:val="00B425CF"/>
    <w:rsid w:val="00B42851"/>
    <w:rsid w:val="00B436C8"/>
    <w:rsid w:val="00B43737"/>
    <w:rsid w:val="00B440BD"/>
    <w:rsid w:val="00B45486"/>
    <w:rsid w:val="00B45779"/>
    <w:rsid w:val="00B47C75"/>
    <w:rsid w:val="00B50D3D"/>
    <w:rsid w:val="00B52077"/>
    <w:rsid w:val="00B53EA2"/>
    <w:rsid w:val="00B545A2"/>
    <w:rsid w:val="00B54B06"/>
    <w:rsid w:val="00B55D79"/>
    <w:rsid w:val="00B5750D"/>
    <w:rsid w:val="00B626B2"/>
    <w:rsid w:val="00B63FCF"/>
    <w:rsid w:val="00B64B6B"/>
    <w:rsid w:val="00B6500C"/>
    <w:rsid w:val="00B65F77"/>
    <w:rsid w:val="00B666B7"/>
    <w:rsid w:val="00B67CC0"/>
    <w:rsid w:val="00B70298"/>
    <w:rsid w:val="00B70D89"/>
    <w:rsid w:val="00B718FC"/>
    <w:rsid w:val="00B72BC9"/>
    <w:rsid w:val="00B73D9E"/>
    <w:rsid w:val="00B73FBD"/>
    <w:rsid w:val="00B748B9"/>
    <w:rsid w:val="00B75C8C"/>
    <w:rsid w:val="00B76614"/>
    <w:rsid w:val="00B76800"/>
    <w:rsid w:val="00B76C77"/>
    <w:rsid w:val="00B77A8B"/>
    <w:rsid w:val="00B77DBD"/>
    <w:rsid w:val="00B812E1"/>
    <w:rsid w:val="00B81EEB"/>
    <w:rsid w:val="00B82A47"/>
    <w:rsid w:val="00B841D2"/>
    <w:rsid w:val="00B8451C"/>
    <w:rsid w:val="00B86778"/>
    <w:rsid w:val="00B87190"/>
    <w:rsid w:val="00B87476"/>
    <w:rsid w:val="00B877EE"/>
    <w:rsid w:val="00B920DB"/>
    <w:rsid w:val="00B92266"/>
    <w:rsid w:val="00B93448"/>
    <w:rsid w:val="00B94AA7"/>
    <w:rsid w:val="00B95C1C"/>
    <w:rsid w:val="00B96130"/>
    <w:rsid w:val="00B968ED"/>
    <w:rsid w:val="00B96E06"/>
    <w:rsid w:val="00B972FC"/>
    <w:rsid w:val="00B97C65"/>
    <w:rsid w:val="00BA01E5"/>
    <w:rsid w:val="00BA3D1C"/>
    <w:rsid w:val="00BA4C68"/>
    <w:rsid w:val="00BA57D3"/>
    <w:rsid w:val="00BA620B"/>
    <w:rsid w:val="00BA672A"/>
    <w:rsid w:val="00BA7FCB"/>
    <w:rsid w:val="00BB0822"/>
    <w:rsid w:val="00BB0C82"/>
    <w:rsid w:val="00BB1090"/>
    <w:rsid w:val="00BB1D78"/>
    <w:rsid w:val="00BB23B2"/>
    <w:rsid w:val="00BB3FCA"/>
    <w:rsid w:val="00BB6F2A"/>
    <w:rsid w:val="00BB75A9"/>
    <w:rsid w:val="00BC0052"/>
    <w:rsid w:val="00BC1233"/>
    <w:rsid w:val="00BC1B8B"/>
    <w:rsid w:val="00BC4EE8"/>
    <w:rsid w:val="00BC5880"/>
    <w:rsid w:val="00BC6AC7"/>
    <w:rsid w:val="00BC6C1D"/>
    <w:rsid w:val="00BC741A"/>
    <w:rsid w:val="00BD1DC0"/>
    <w:rsid w:val="00BD207D"/>
    <w:rsid w:val="00BD2CFE"/>
    <w:rsid w:val="00BD3ACF"/>
    <w:rsid w:val="00BD5303"/>
    <w:rsid w:val="00BE02EC"/>
    <w:rsid w:val="00BE03E8"/>
    <w:rsid w:val="00BE094B"/>
    <w:rsid w:val="00BE135F"/>
    <w:rsid w:val="00BE369E"/>
    <w:rsid w:val="00BE36BC"/>
    <w:rsid w:val="00BE461A"/>
    <w:rsid w:val="00BE48BF"/>
    <w:rsid w:val="00BE4BB6"/>
    <w:rsid w:val="00BE53E9"/>
    <w:rsid w:val="00BE5990"/>
    <w:rsid w:val="00BE66DD"/>
    <w:rsid w:val="00BE72D3"/>
    <w:rsid w:val="00BE7DD2"/>
    <w:rsid w:val="00BF006C"/>
    <w:rsid w:val="00BF011A"/>
    <w:rsid w:val="00BF0256"/>
    <w:rsid w:val="00BF09BD"/>
    <w:rsid w:val="00BF0F9A"/>
    <w:rsid w:val="00BF19BA"/>
    <w:rsid w:val="00BF30D1"/>
    <w:rsid w:val="00BF31CD"/>
    <w:rsid w:val="00BF57A1"/>
    <w:rsid w:val="00BF5F22"/>
    <w:rsid w:val="00C00C4A"/>
    <w:rsid w:val="00C012C8"/>
    <w:rsid w:val="00C01C6B"/>
    <w:rsid w:val="00C024CE"/>
    <w:rsid w:val="00C02DAF"/>
    <w:rsid w:val="00C02E08"/>
    <w:rsid w:val="00C0309E"/>
    <w:rsid w:val="00C05F4D"/>
    <w:rsid w:val="00C07046"/>
    <w:rsid w:val="00C106CB"/>
    <w:rsid w:val="00C11464"/>
    <w:rsid w:val="00C127C9"/>
    <w:rsid w:val="00C12B07"/>
    <w:rsid w:val="00C14C65"/>
    <w:rsid w:val="00C15138"/>
    <w:rsid w:val="00C158B0"/>
    <w:rsid w:val="00C16D4D"/>
    <w:rsid w:val="00C17157"/>
    <w:rsid w:val="00C172EC"/>
    <w:rsid w:val="00C176A1"/>
    <w:rsid w:val="00C2166F"/>
    <w:rsid w:val="00C21C6F"/>
    <w:rsid w:val="00C22DE3"/>
    <w:rsid w:val="00C279A6"/>
    <w:rsid w:val="00C27D31"/>
    <w:rsid w:val="00C30080"/>
    <w:rsid w:val="00C311AA"/>
    <w:rsid w:val="00C314D2"/>
    <w:rsid w:val="00C31878"/>
    <w:rsid w:val="00C3188A"/>
    <w:rsid w:val="00C3242A"/>
    <w:rsid w:val="00C34D85"/>
    <w:rsid w:val="00C367B2"/>
    <w:rsid w:val="00C374AC"/>
    <w:rsid w:val="00C40BCA"/>
    <w:rsid w:val="00C412C3"/>
    <w:rsid w:val="00C41A05"/>
    <w:rsid w:val="00C41A61"/>
    <w:rsid w:val="00C44437"/>
    <w:rsid w:val="00C451D8"/>
    <w:rsid w:val="00C468A2"/>
    <w:rsid w:val="00C46A63"/>
    <w:rsid w:val="00C508AF"/>
    <w:rsid w:val="00C50BD4"/>
    <w:rsid w:val="00C5234A"/>
    <w:rsid w:val="00C52F3A"/>
    <w:rsid w:val="00C5517F"/>
    <w:rsid w:val="00C5521A"/>
    <w:rsid w:val="00C55558"/>
    <w:rsid w:val="00C563DD"/>
    <w:rsid w:val="00C56709"/>
    <w:rsid w:val="00C56D98"/>
    <w:rsid w:val="00C57030"/>
    <w:rsid w:val="00C613D7"/>
    <w:rsid w:val="00C619B3"/>
    <w:rsid w:val="00C62E82"/>
    <w:rsid w:val="00C641BF"/>
    <w:rsid w:val="00C701CE"/>
    <w:rsid w:val="00C71115"/>
    <w:rsid w:val="00C72287"/>
    <w:rsid w:val="00C72B3B"/>
    <w:rsid w:val="00C74436"/>
    <w:rsid w:val="00C75615"/>
    <w:rsid w:val="00C758A3"/>
    <w:rsid w:val="00C776C7"/>
    <w:rsid w:val="00C81E47"/>
    <w:rsid w:val="00C82B94"/>
    <w:rsid w:val="00C82BC5"/>
    <w:rsid w:val="00C854D6"/>
    <w:rsid w:val="00C86428"/>
    <w:rsid w:val="00C950E2"/>
    <w:rsid w:val="00C956A9"/>
    <w:rsid w:val="00C95915"/>
    <w:rsid w:val="00C96F72"/>
    <w:rsid w:val="00C976C5"/>
    <w:rsid w:val="00C977A1"/>
    <w:rsid w:val="00CA0C18"/>
    <w:rsid w:val="00CA2D1F"/>
    <w:rsid w:val="00CA2EE3"/>
    <w:rsid w:val="00CA3CA9"/>
    <w:rsid w:val="00CA498D"/>
    <w:rsid w:val="00CA5200"/>
    <w:rsid w:val="00CA62D5"/>
    <w:rsid w:val="00CA7A05"/>
    <w:rsid w:val="00CB27D1"/>
    <w:rsid w:val="00CB29F8"/>
    <w:rsid w:val="00CB2CC3"/>
    <w:rsid w:val="00CB5315"/>
    <w:rsid w:val="00CC5520"/>
    <w:rsid w:val="00CC59DD"/>
    <w:rsid w:val="00CC5EC0"/>
    <w:rsid w:val="00CC6763"/>
    <w:rsid w:val="00CC6924"/>
    <w:rsid w:val="00CC7482"/>
    <w:rsid w:val="00CC74DC"/>
    <w:rsid w:val="00CC7CC4"/>
    <w:rsid w:val="00CD0580"/>
    <w:rsid w:val="00CD48A2"/>
    <w:rsid w:val="00CD7430"/>
    <w:rsid w:val="00CD7EF0"/>
    <w:rsid w:val="00CE10C3"/>
    <w:rsid w:val="00CE4EEF"/>
    <w:rsid w:val="00CE6351"/>
    <w:rsid w:val="00CE6F80"/>
    <w:rsid w:val="00CF0537"/>
    <w:rsid w:val="00CF2AE9"/>
    <w:rsid w:val="00CF2D56"/>
    <w:rsid w:val="00CF54B9"/>
    <w:rsid w:val="00CF57A5"/>
    <w:rsid w:val="00CF642E"/>
    <w:rsid w:val="00CF747B"/>
    <w:rsid w:val="00CF760A"/>
    <w:rsid w:val="00CF799B"/>
    <w:rsid w:val="00D00148"/>
    <w:rsid w:val="00D01626"/>
    <w:rsid w:val="00D01EBC"/>
    <w:rsid w:val="00D02071"/>
    <w:rsid w:val="00D02ABD"/>
    <w:rsid w:val="00D038AB"/>
    <w:rsid w:val="00D03D0B"/>
    <w:rsid w:val="00D04C40"/>
    <w:rsid w:val="00D0573C"/>
    <w:rsid w:val="00D05AC6"/>
    <w:rsid w:val="00D0627C"/>
    <w:rsid w:val="00D072BA"/>
    <w:rsid w:val="00D07BFB"/>
    <w:rsid w:val="00D07DC3"/>
    <w:rsid w:val="00D10FAF"/>
    <w:rsid w:val="00D1125F"/>
    <w:rsid w:val="00D11E27"/>
    <w:rsid w:val="00D13B43"/>
    <w:rsid w:val="00D1487A"/>
    <w:rsid w:val="00D153DC"/>
    <w:rsid w:val="00D15FFA"/>
    <w:rsid w:val="00D1714B"/>
    <w:rsid w:val="00D173C4"/>
    <w:rsid w:val="00D208D4"/>
    <w:rsid w:val="00D215EA"/>
    <w:rsid w:val="00D22BB6"/>
    <w:rsid w:val="00D22D9C"/>
    <w:rsid w:val="00D23AC8"/>
    <w:rsid w:val="00D241F9"/>
    <w:rsid w:val="00D25F11"/>
    <w:rsid w:val="00D27C1E"/>
    <w:rsid w:val="00D31366"/>
    <w:rsid w:val="00D336F1"/>
    <w:rsid w:val="00D33DED"/>
    <w:rsid w:val="00D340FF"/>
    <w:rsid w:val="00D378AF"/>
    <w:rsid w:val="00D406D3"/>
    <w:rsid w:val="00D41DCB"/>
    <w:rsid w:val="00D42701"/>
    <w:rsid w:val="00D44069"/>
    <w:rsid w:val="00D44F03"/>
    <w:rsid w:val="00D45EDA"/>
    <w:rsid w:val="00D46B6A"/>
    <w:rsid w:val="00D46E1B"/>
    <w:rsid w:val="00D501F7"/>
    <w:rsid w:val="00D52733"/>
    <w:rsid w:val="00D53589"/>
    <w:rsid w:val="00D53FE7"/>
    <w:rsid w:val="00D54675"/>
    <w:rsid w:val="00D54972"/>
    <w:rsid w:val="00D54DA7"/>
    <w:rsid w:val="00D550B9"/>
    <w:rsid w:val="00D554DA"/>
    <w:rsid w:val="00D55D9E"/>
    <w:rsid w:val="00D55F6F"/>
    <w:rsid w:val="00D62C9D"/>
    <w:rsid w:val="00D639F7"/>
    <w:rsid w:val="00D65532"/>
    <w:rsid w:val="00D65B59"/>
    <w:rsid w:val="00D665B0"/>
    <w:rsid w:val="00D67219"/>
    <w:rsid w:val="00D67CA8"/>
    <w:rsid w:val="00D70A06"/>
    <w:rsid w:val="00D70F64"/>
    <w:rsid w:val="00D7219C"/>
    <w:rsid w:val="00D72ED3"/>
    <w:rsid w:val="00D73ADE"/>
    <w:rsid w:val="00D74E8A"/>
    <w:rsid w:val="00D7513A"/>
    <w:rsid w:val="00D7652A"/>
    <w:rsid w:val="00D76750"/>
    <w:rsid w:val="00D76F2F"/>
    <w:rsid w:val="00D779B3"/>
    <w:rsid w:val="00D80280"/>
    <w:rsid w:val="00D80AF2"/>
    <w:rsid w:val="00D83497"/>
    <w:rsid w:val="00D84463"/>
    <w:rsid w:val="00D844B4"/>
    <w:rsid w:val="00D84CAA"/>
    <w:rsid w:val="00D871CA"/>
    <w:rsid w:val="00D87D72"/>
    <w:rsid w:val="00D87E5E"/>
    <w:rsid w:val="00D90AC1"/>
    <w:rsid w:val="00D90FCF"/>
    <w:rsid w:val="00D95A22"/>
    <w:rsid w:val="00D95FAD"/>
    <w:rsid w:val="00D97413"/>
    <w:rsid w:val="00DA1717"/>
    <w:rsid w:val="00DA2676"/>
    <w:rsid w:val="00DA3F3A"/>
    <w:rsid w:val="00DA4138"/>
    <w:rsid w:val="00DA4654"/>
    <w:rsid w:val="00DA53D3"/>
    <w:rsid w:val="00DA5704"/>
    <w:rsid w:val="00DA636E"/>
    <w:rsid w:val="00DA7E36"/>
    <w:rsid w:val="00DB010B"/>
    <w:rsid w:val="00DB26B3"/>
    <w:rsid w:val="00DB27B6"/>
    <w:rsid w:val="00DB385F"/>
    <w:rsid w:val="00DB4192"/>
    <w:rsid w:val="00DB5EED"/>
    <w:rsid w:val="00DB6599"/>
    <w:rsid w:val="00DB68C2"/>
    <w:rsid w:val="00DC0988"/>
    <w:rsid w:val="00DC2443"/>
    <w:rsid w:val="00DC558C"/>
    <w:rsid w:val="00DC5F81"/>
    <w:rsid w:val="00DC5F85"/>
    <w:rsid w:val="00DC64FA"/>
    <w:rsid w:val="00DC6723"/>
    <w:rsid w:val="00DC7B27"/>
    <w:rsid w:val="00DC7F45"/>
    <w:rsid w:val="00DD0BF8"/>
    <w:rsid w:val="00DD215A"/>
    <w:rsid w:val="00DD3E76"/>
    <w:rsid w:val="00DD5165"/>
    <w:rsid w:val="00DD64E9"/>
    <w:rsid w:val="00DD6CCD"/>
    <w:rsid w:val="00DD7145"/>
    <w:rsid w:val="00DD79F5"/>
    <w:rsid w:val="00DD7C97"/>
    <w:rsid w:val="00DE21F6"/>
    <w:rsid w:val="00DE49E6"/>
    <w:rsid w:val="00DE5CFE"/>
    <w:rsid w:val="00DE7C2D"/>
    <w:rsid w:val="00DF0D01"/>
    <w:rsid w:val="00DF127B"/>
    <w:rsid w:val="00DF3EC7"/>
    <w:rsid w:val="00DF5857"/>
    <w:rsid w:val="00DF638A"/>
    <w:rsid w:val="00DF7BEE"/>
    <w:rsid w:val="00E004F8"/>
    <w:rsid w:val="00E00FF0"/>
    <w:rsid w:val="00E0101B"/>
    <w:rsid w:val="00E01855"/>
    <w:rsid w:val="00E02047"/>
    <w:rsid w:val="00E02600"/>
    <w:rsid w:val="00E03FC8"/>
    <w:rsid w:val="00E042EF"/>
    <w:rsid w:val="00E04881"/>
    <w:rsid w:val="00E0780C"/>
    <w:rsid w:val="00E07902"/>
    <w:rsid w:val="00E11158"/>
    <w:rsid w:val="00E11A21"/>
    <w:rsid w:val="00E12204"/>
    <w:rsid w:val="00E1259A"/>
    <w:rsid w:val="00E13CC1"/>
    <w:rsid w:val="00E16043"/>
    <w:rsid w:val="00E2099F"/>
    <w:rsid w:val="00E2215D"/>
    <w:rsid w:val="00E22474"/>
    <w:rsid w:val="00E24B8F"/>
    <w:rsid w:val="00E24BF5"/>
    <w:rsid w:val="00E26C8A"/>
    <w:rsid w:val="00E30D0C"/>
    <w:rsid w:val="00E34662"/>
    <w:rsid w:val="00E355B5"/>
    <w:rsid w:val="00E366E9"/>
    <w:rsid w:val="00E3671C"/>
    <w:rsid w:val="00E369D3"/>
    <w:rsid w:val="00E37EF2"/>
    <w:rsid w:val="00E41068"/>
    <w:rsid w:val="00E43584"/>
    <w:rsid w:val="00E44FA1"/>
    <w:rsid w:val="00E4600A"/>
    <w:rsid w:val="00E50033"/>
    <w:rsid w:val="00E527E0"/>
    <w:rsid w:val="00E52C5C"/>
    <w:rsid w:val="00E5387D"/>
    <w:rsid w:val="00E5422D"/>
    <w:rsid w:val="00E5447B"/>
    <w:rsid w:val="00E577A3"/>
    <w:rsid w:val="00E60DB0"/>
    <w:rsid w:val="00E61275"/>
    <w:rsid w:val="00E61E27"/>
    <w:rsid w:val="00E62BA0"/>
    <w:rsid w:val="00E62C19"/>
    <w:rsid w:val="00E6343C"/>
    <w:rsid w:val="00E6792E"/>
    <w:rsid w:val="00E70EA1"/>
    <w:rsid w:val="00E736AD"/>
    <w:rsid w:val="00E75FB7"/>
    <w:rsid w:val="00E77021"/>
    <w:rsid w:val="00E77CDF"/>
    <w:rsid w:val="00E77D03"/>
    <w:rsid w:val="00E80A7D"/>
    <w:rsid w:val="00E80F99"/>
    <w:rsid w:val="00E81545"/>
    <w:rsid w:val="00E82374"/>
    <w:rsid w:val="00E82E35"/>
    <w:rsid w:val="00E841E1"/>
    <w:rsid w:val="00E86167"/>
    <w:rsid w:val="00E874EB"/>
    <w:rsid w:val="00E877D7"/>
    <w:rsid w:val="00E87F57"/>
    <w:rsid w:val="00E90F5A"/>
    <w:rsid w:val="00E9119B"/>
    <w:rsid w:val="00E93041"/>
    <w:rsid w:val="00E9391D"/>
    <w:rsid w:val="00E942EB"/>
    <w:rsid w:val="00E9465B"/>
    <w:rsid w:val="00E977AA"/>
    <w:rsid w:val="00EA0C21"/>
    <w:rsid w:val="00EA31E8"/>
    <w:rsid w:val="00EA375F"/>
    <w:rsid w:val="00EA63A0"/>
    <w:rsid w:val="00EA63C8"/>
    <w:rsid w:val="00EA678F"/>
    <w:rsid w:val="00EA7F3E"/>
    <w:rsid w:val="00EB0B29"/>
    <w:rsid w:val="00EB1EF3"/>
    <w:rsid w:val="00EB44FB"/>
    <w:rsid w:val="00EB4ECA"/>
    <w:rsid w:val="00EB54C1"/>
    <w:rsid w:val="00EB7FBE"/>
    <w:rsid w:val="00EC201A"/>
    <w:rsid w:val="00EC20D7"/>
    <w:rsid w:val="00EC25D1"/>
    <w:rsid w:val="00EC4390"/>
    <w:rsid w:val="00EC48D1"/>
    <w:rsid w:val="00EC5EFE"/>
    <w:rsid w:val="00EC611B"/>
    <w:rsid w:val="00EC65CA"/>
    <w:rsid w:val="00ED0B8C"/>
    <w:rsid w:val="00ED5203"/>
    <w:rsid w:val="00ED5653"/>
    <w:rsid w:val="00ED56D2"/>
    <w:rsid w:val="00ED62F0"/>
    <w:rsid w:val="00ED78F0"/>
    <w:rsid w:val="00EE17BC"/>
    <w:rsid w:val="00EE1EEE"/>
    <w:rsid w:val="00EE50B1"/>
    <w:rsid w:val="00EE5BC4"/>
    <w:rsid w:val="00EE65B2"/>
    <w:rsid w:val="00EE6989"/>
    <w:rsid w:val="00EE69FC"/>
    <w:rsid w:val="00EF2175"/>
    <w:rsid w:val="00EF2468"/>
    <w:rsid w:val="00EF27D3"/>
    <w:rsid w:val="00EF2D7A"/>
    <w:rsid w:val="00EF4CEA"/>
    <w:rsid w:val="00EF505B"/>
    <w:rsid w:val="00EF5764"/>
    <w:rsid w:val="00EF6B94"/>
    <w:rsid w:val="00EF6E44"/>
    <w:rsid w:val="00EF6E72"/>
    <w:rsid w:val="00F000BC"/>
    <w:rsid w:val="00F01FCB"/>
    <w:rsid w:val="00F02E6E"/>
    <w:rsid w:val="00F0374D"/>
    <w:rsid w:val="00F05605"/>
    <w:rsid w:val="00F05B58"/>
    <w:rsid w:val="00F05DF4"/>
    <w:rsid w:val="00F07B31"/>
    <w:rsid w:val="00F10EB1"/>
    <w:rsid w:val="00F130DC"/>
    <w:rsid w:val="00F1347A"/>
    <w:rsid w:val="00F13D59"/>
    <w:rsid w:val="00F15C3B"/>
    <w:rsid w:val="00F161DE"/>
    <w:rsid w:val="00F165F7"/>
    <w:rsid w:val="00F16602"/>
    <w:rsid w:val="00F1680F"/>
    <w:rsid w:val="00F17DB2"/>
    <w:rsid w:val="00F200DB"/>
    <w:rsid w:val="00F217B1"/>
    <w:rsid w:val="00F222BC"/>
    <w:rsid w:val="00F22515"/>
    <w:rsid w:val="00F22D02"/>
    <w:rsid w:val="00F23B76"/>
    <w:rsid w:val="00F23F7D"/>
    <w:rsid w:val="00F2687F"/>
    <w:rsid w:val="00F26A3B"/>
    <w:rsid w:val="00F300E9"/>
    <w:rsid w:val="00F30BCE"/>
    <w:rsid w:val="00F34D7A"/>
    <w:rsid w:val="00F34DBE"/>
    <w:rsid w:val="00F35C6E"/>
    <w:rsid w:val="00F36ADA"/>
    <w:rsid w:val="00F37ABE"/>
    <w:rsid w:val="00F37C79"/>
    <w:rsid w:val="00F40BA8"/>
    <w:rsid w:val="00F43530"/>
    <w:rsid w:val="00F43800"/>
    <w:rsid w:val="00F455E8"/>
    <w:rsid w:val="00F45DA7"/>
    <w:rsid w:val="00F47BC2"/>
    <w:rsid w:val="00F50F25"/>
    <w:rsid w:val="00F52349"/>
    <w:rsid w:val="00F52670"/>
    <w:rsid w:val="00F5338C"/>
    <w:rsid w:val="00F53928"/>
    <w:rsid w:val="00F53C95"/>
    <w:rsid w:val="00F54832"/>
    <w:rsid w:val="00F5508E"/>
    <w:rsid w:val="00F5589F"/>
    <w:rsid w:val="00F5626D"/>
    <w:rsid w:val="00F617B2"/>
    <w:rsid w:val="00F6240C"/>
    <w:rsid w:val="00F6412D"/>
    <w:rsid w:val="00F64D49"/>
    <w:rsid w:val="00F64E38"/>
    <w:rsid w:val="00F65E8F"/>
    <w:rsid w:val="00F67435"/>
    <w:rsid w:val="00F71DE9"/>
    <w:rsid w:val="00F74AFE"/>
    <w:rsid w:val="00F74FA9"/>
    <w:rsid w:val="00F77015"/>
    <w:rsid w:val="00F82939"/>
    <w:rsid w:val="00F838F9"/>
    <w:rsid w:val="00F84AE3"/>
    <w:rsid w:val="00F853D5"/>
    <w:rsid w:val="00F8570B"/>
    <w:rsid w:val="00F85A28"/>
    <w:rsid w:val="00F874B5"/>
    <w:rsid w:val="00F91CD6"/>
    <w:rsid w:val="00F92CC0"/>
    <w:rsid w:val="00F94680"/>
    <w:rsid w:val="00F94D97"/>
    <w:rsid w:val="00F957AC"/>
    <w:rsid w:val="00FA00BD"/>
    <w:rsid w:val="00FA0B0D"/>
    <w:rsid w:val="00FA2497"/>
    <w:rsid w:val="00FA2826"/>
    <w:rsid w:val="00FA47E0"/>
    <w:rsid w:val="00FA488D"/>
    <w:rsid w:val="00FA4FC8"/>
    <w:rsid w:val="00FA53E0"/>
    <w:rsid w:val="00FA66BD"/>
    <w:rsid w:val="00FA6CE9"/>
    <w:rsid w:val="00FA732C"/>
    <w:rsid w:val="00FA7F21"/>
    <w:rsid w:val="00FB04BC"/>
    <w:rsid w:val="00FB0C11"/>
    <w:rsid w:val="00FB0C60"/>
    <w:rsid w:val="00FB230A"/>
    <w:rsid w:val="00FB4694"/>
    <w:rsid w:val="00FB540F"/>
    <w:rsid w:val="00FB56AF"/>
    <w:rsid w:val="00FB707D"/>
    <w:rsid w:val="00FB71F4"/>
    <w:rsid w:val="00FB7E42"/>
    <w:rsid w:val="00FC0E0A"/>
    <w:rsid w:val="00FD1F58"/>
    <w:rsid w:val="00FD22F4"/>
    <w:rsid w:val="00FD3B89"/>
    <w:rsid w:val="00FD5036"/>
    <w:rsid w:val="00FE22B4"/>
    <w:rsid w:val="00FE4399"/>
    <w:rsid w:val="00FE61E9"/>
    <w:rsid w:val="00FE786C"/>
    <w:rsid w:val="00FE7CD1"/>
    <w:rsid w:val="00FF0C0E"/>
    <w:rsid w:val="00FF2382"/>
    <w:rsid w:val="00FF45E5"/>
    <w:rsid w:val="00FF5107"/>
    <w:rsid w:val="00FF57A3"/>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8F4AE0-B485-4D21-A434-8AE131D3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szCs w:val="28"/>
    </w:rPr>
  </w:style>
  <w:style w:type="paragraph" w:styleId="Heading1">
    <w:name w:val="heading 1"/>
    <w:basedOn w:val="Normal"/>
    <w:next w:val="Normal"/>
    <w:qFormat/>
    <w:pPr>
      <w:keepNext/>
      <w:spacing w:before="120"/>
      <w:ind w:left="720"/>
      <w:jc w:val="both"/>
      <w:outlineLvl w:val="0"/>
    </w:pPr>
    <w:rPr>
      <w:rFonts w:ascii="Times New Roman" w:hAnsi="Times New Roman"/>
      <w:u w:val="single"/>
    </w:rPr>
  </w:style>
  <w:style w:type="paragraph" w:styleId="Heading2">
    <w:name w:val="heading 2"/>
    <w:basedOn w:val="Normal"/>
    <w:next w:val="Normal"/>
    <w:qFormat/>
    <w:pPr>
      <w:keepNext/>
      <w:jc w:val="center"/>
      <w:outlineLvl w:val="1"/>
    </w:pPr>
    <w:rPr>
      <w:rFonts w:ascii="Times New Roman" w:hAnsi="Times New Roman"/>
      <w:b/>
      <w:bCs/>
      <w:sz w:val="24"/>
    </w:rPr>
  </w:style>
  <w:style w:type="paragraph" w:styleId="Heading3">
    <w:name w:val="heading 3"/>
    <w:basedOn w:val="Normal"/>
    <w:next w:val="Normal"/>
    <w:qFormat/>
    <w:pPr>
      <w:keepNext/>
      <w:jc w:val="center"/>
      <w:outlineLvl w:val="2"/>
    </w:pPr>
    <w:rPr>
      <w:rFonts w:ascii="Times New Roman" w:hAnsi="Times New Roman"/>
      <w:b/>
      <w:bCs/>
      <w:szCs w:val="24"/>
    </w:rPr>
  </w:style>
  <w:style w:type="paragraph" w:styleId="Heading4">
    <w:name w:val="heading 4"/>
    <w:basedOn w:val="Normal"/>
    <w:next w:val="Normal"/>
    <w:qFormat/>
    <w:rsid w:val="00FE4399"/>
    <w:pPr>
      <w:keepNext/>
      <w:jc w:val="center"/>
      <w:outlineLvl w:val="3"/>
    </w:pPr>
    <w:rPr>
      <w:rFonts w:ascii=".VnTime" w:hAnsi=".VnTime"/>
      <w:i/>
      <w:sz w:val="24"/>
      <w:szCs w:val="20"/>
    </w:rPr>
  </w:style>
  <w:style w:type="paragraph" w:styleId="Heading5">
    <w:name w:val="heading 5"/>
    <w:basedOn w:val="Normal"/>
    <w:next w:val="Normal"/>
    <w:qFormat/>
    <w:pPr>
      <w:keepNext/>
      <w:jc w:val="center"/>
      <w:outlineLvl w:val="4"/>
    </w:pPr>
    <w:rPr>
      <w:rFonts w:ascii="Times New Roman" w:hAnsi="Times New Roman"/>
      <w:szCs w:val="24"/>
    </w:rPr>
  </w:style>
  <w:style w:type="paragraph" w:styleId="Heading6">
    <w:name w:val="heading 6"/>
    <w:basedOn w:val="Normal"/>
    <w:next w:val="Normal"/>
    <w:qFormat/>
    <w:pPr>
      <w:keepNext/>
      <w:ind w:left="2880"/>
      <w:outlineLvl w:val="5"/>
    </w:pPr>
    <w:rPr>
      <w:rFonts w:ascii=".VnTimeH" w:hAnsi=".VnTimeH"/>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
    <w:name w:val="Body Text"/>
    <w:basedOn w:val="Normal"/>
    <w:link w:val="BodyTextChar"/>
    <w:pPr>
      <w:spacing w:before="80"/>
      <w:jc w:val="both"/>
    </w:pPr>
    <w:rPr>
      <w:rFonts w:ascii=".VnTime" w:hAnsi=".VnTime"/>
      <w:szCs w:val="20"/>
      <w:lang w:val="x-none" w:eastAsia="x-none"/>
    </w:rPr>
  </w:style>
  <w:style w:type="paragraph" w:styleId="BodyTextIndent">
    <w:name w:val="Body Text Indent"/>
    <w:basedOn w:val="Normal"/>
    <w:pPr>
      <w:spacing w:line="360" w:lineRule="atLeast"/>
      <w:ind w:firstLine="720"/>
      <w:jc w:val="both"/>
    </w:pPr>
    <w:rPr>
      <w:rFonts w:ascii=".VnTime" w:hAnsi=".VnTime"/>
      <w:sz w:val="26"/>
      <w:szCs w:val="20"/>
    </w:rPr>
  </w:style>
  <w:style w:type="character" w:styleId="Hyperlink">
    <w:name w:val="Hyperlink"/>
    <w:uiPriority w:val="99"/>
    <w:rsid w:val="00B45779"/>
    <w:rPr>
      <w:color w:val="0000FF"/>
      <w:u w:val="single"/>
    </w:rPr>
  </w:style>
  <w:style w:type="paragraph" w:customStyle="1" w:styleId="CharCharCharCharCharCharChar">
    <w:name w:val="Char Char Char Char Char Char Char"/>
    <w:basedOn w:val="Normal"/>
    <w:autoRedefine/>
    <w:rsid w:val="00FE43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semiHidden/>
    <w:rsid w:val="003348C3"/>
    <w:rPr>
      <w:rFonts w:ascii="Tahoma" w:hAnsi="Tahoma" w:cs="Tahoma"/>
      <w:sz w:val="16"/>
      <w:szCs w:val="16"/>
    </w:rPr>
  </w:style>
  <w:style w:type="table" w:styleId="TableGrid">
    <w:name w:val="Table Grid"/>
    <w:basedOn w:val="TableNormal"/>
    <w:rsid w:val="00D17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985E58"/>
    <w:pPr>
      <w:pageBreakBefore/>
      <w:spacing w:before="100" w:beforeAutospacing="1" w:after="100" w:afterAutospacing="1"/>
      <w:jc w:val="both"/>
    </w:pPr>
    <w:rPr>
      <w:rFonts w:ascii="Tahoma" w:hAnsi="Tahoma"/>
      <w:sz w:val="20"/>
      <w:szCs w:val="20"/>
    </w:rPr>
  </w:style>
  <w:style w:type="paragraph" w:customStyle="1" w:styleId="CharCharCharCharCharCharChar0">
    <w:name w:val="Char Char Char Char Char Char Char"/>
    <w:basedOn w:val="Normal"/>
    <w:autoRedefine/>
    <w:rsid w:val="006F1D0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st1">
    <w:name w:val="st1"/>
    <w:basedOn w:val="DefaultParagraphFont"/>
    <w:rsid w:val="006F1D06"/>
  </w:style>
  <w:style w:type="paragraph" w:styleId="NormalWeb">
    <w:name w:val="Normal (Web)"/>
    <w:aliases w:val="Normal (Web) Char,Char Char Char Char Char Char Char Char Char Char Char Char Char Char Char,Char Char Char Char Char Char Char Char Char Char Char Char,Char Char Cha"/>
    <w:basedOn w:val="Normal"/>
    <w:link w:val="NormalWebChar1"/>
    <w:uiPriority w:val="99"/>
    <w:unhideWhenUsed/>
    <w:rsid w:val="0029377D"/>
    <w:pPr>
      <w:spacing w:before="100" w:beforeAutospacing="1" w:after="100" w:afterAutospacing="1"/>
    </w:pPr>
    <w:rPr>
      <w:rFonts w:ascii="Times New Roman" w:hAnsi="Times New Roman"/>
      <w:sz w:val="24"/>
      <w:szCs w:val="24"/>
      <w:lang w:val="vi-VN" w:eastAsia="zh-TW"/>
    </w:rPr>
  </w:style>
  <w:style w:type="character" w:customStyle="1" w:styleId="apple-converted-space">
    <w:name w:val="apple-converted-space"/>
    <w:rsid w:val="0029377D"/>
  </w:style>
  <w:style w:type="paragraph" w:customStyle="1" w:styleId="DefaultParagraphFontParaCharCharCharCharChar">
    <w:name w:val="Default Paragraph Font Para Char Char Char Char Char"/>
    <w:autoRedefine/>
    <w:rsid w:val="00BC6AC7"/>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rsid w:val="006D5D77"/>
    <w:rPr>
      <w:rFonts w:ascii="Times New Roman" w:hAnsi="Times New Roman"/>
      <w:sz w:val="20"/>
      <w:szCs w:val="20"/>
    </w:rPr>
  </w:style>
  <w:style w:type="character" w:customStyle="1" w:styleId="FootnoteTextChar">
    <w:name w:val="Footnote Text Char"/>
    <w:basedOn w:val="DefaultParagraphFont"/>
    <w:link w:val="FootnoteText"/>
    <w:rsid w:val="006D5D77"/>
  </w:style>
  <w:style w:type="character" w:styleId="FootnoteReference">
    <w:name w:val="footnote reference"/>
    <w:aliases w:val="Ref,de nota al pie,Footnote,Footnote Text1,ftref,BearingPoint,16 Point,Superscript 6 Point,fr,Footnote Text11,f1,Footnote + Arial,10 pt,Black,Footnote Text111,BVI fnr,(NECG) Footnote Reference,footnote ref,Footnote text + 13 pt,BV,f"/>
    <w:qFormat/>
    <w:rsid w:val="006D5D77"/>
    <w:rPr>
      <w:vertAlign w:val="superscript"/>
    </w:rPr>
  </w:style>
  <w:style w:type="character" w:customStyle="1" w:styleId="FooterChar">
    <w:name w:val="Footer Char"/>
    <w:link w:val="Footer"/>
    <w:uiPriority w:val="99"/>
    <w:rsid w:val="00F84AE3"/>
    <w:rPr>
      <w:rFonts w:ascii="Arial" w:hAnsi="Arial"/>
      <w:sz w:val="28"/>
      <w:szCs w:val="28"/>
    </w:rPr>
  </w:style>
  <w:style w:type="character" w:customStyle="1" w:styleId="HeaderChar">
    <w:name w:val="Header Char"/>
    <w:link w:val="Header"/>
    <w:uiPriority w:val="99"/>
    <w:rsid w:val="00F84AE3"/>
    <w:rPr>
      <w:rFonts w:ascii="Arial" w:hAnsi="Arial"/>
      <w:sz w:val="28"/>
      <w:szCs w:val="28"/>
    </w:rPr>
  </w:style>
  <w:style w:type="character" w:customStyle="1" w:styleId="BodyTextChar">
    <w:name w:val="Body Text Char"/>
    <w:link w:val="BodyText"/>
    <w:rsid w:val="00120993"/>
    <w:rPr>
      <w:rFonts w:ascii=".VnTime" w:hAnsi=".VnTime"/>
      <w:sz w:val="28"/>
    </w:rPr>
  </w:style>
  <w:style w:type="character" w:customStyle="1" w:styleId="markedcontent">
    <w:name w:val="markedcontent"/>
    <w:rsid w:val="00D11E27"/>
  </w:style>
  <w:style w:type="character" w:customStyle="1" w:styleId="text">
    <w:name w:val="text"/>
    <w:rsid w:val="005A6D98"/>
  </w:style>
  <w:style w:type="character" w:customStyle="1" w:styleId="emoji-sizer">
    <w:name w:val="emoji-sizer"/>
    <w:rsid w:val="005A6D98"/>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
    <w:link w:val="NormalWeb"/>
    <w:uiPriority w:val="99"/>
    <w:locked/>
    <w:rsid w:val="005B4D91"/>
    <w:rPr>
      <w:sz w:val="24"/>
      <w:szCs w:val="24"/>
      <w:lang w:val="vi-VN" w:eastAsia="zh-TW"/>
    </w:rPr>
  </w:style>
  <w:style w:type="paragraph" w:styleId="ListParagraph">
    <w:name w:val="List Paragraph"/>
    <w:basedOn w:val="Normal"/>
    <w:uiPriority w:val="1"/>
    <w:qFormat/>
    <w:rsid w:val="005B4D91"/>
    <w:pPr>
      <w:widowControl w:val="0"/>
      <w:autoSpaceDE w:val="0"/>
      <w:autoSpaceDN w:val="0"/>
      <w:spacing w:before="119"/>
      <w:ind w:left="311" w:firstLine="719"/>
      <w:jc w:val="both"/>
    </w:pPr>
    <w:rPr>
      <w:rFonts w:ascii="Times New Roman" w:hAnsi="Times New Roman"/>
      <w:sz w:val="22"/>
      <w:szCs w:val="22"/>
    </w:rPr>
  </w:style>
  <w:style w:type="character" w:styleId="SubtleEmphasis">
    <w:name w:val="Subtle Emphasis"/>
    <w:uiPriority w:val="19"/>
    <w:qFormat/>
    <w:rsid w:val="005B4D91"/>
    <w:rPr>
      <w:i/>
      <w:iCs/>
      <w:color w:val="404040"/>
    </w:rPr>
  </w:style>
  <w:style w:type="character" w:customStyle="1" w:styleId="UnresolvedMention">
    <w:name w:val="Unresolved Mention"/>
    <w:uiPriority w:val="99"/>
    <w:semiHidden/>
    <w:unhideWhenUsed/>
    <w:rsid w:val="005B4D91"/>
    <w:rPr>
      <w:color w:val="605E5C"/>
      <w:shd w:val="clear" w:color="auto" w:fill="E1DFDD"/>
    </w:rPr>
  </w:style>
  <w:style w:type="character" w:styleId="CommentReference">
    <w:name w:val="annotation reference"/>
    <w:rsid w:val="00A01C48"/>
    <w:rPr>
      <w:sz w:val="16"/>
      <w:szCs w:val="16"/>
    </w:rPr>
  </w:style>
  <w:style w:type="paragraph" w:styleId="CommentText">
    <w:name w:val="annotation text"/>
    <w:basedOn w:val="Normal"/>
    <w:link w:val="CommentTextChar"/>
    <w:rsid w:val="00A01C48"/>
    <w:rPr>
      <w:sz w:val="20"/>
      <w:szCs w:val="20"/>
    </w:rPr>
  </w:style>
  <w:style w:type="character" w:customStyle="1" w:styleId="CommentTextChar">
    <w:name w:val="Comment Text Char"/>
    <w:link w:val="CommentText"/>
    <w:rsid w:val="00A01C48"/>
    <w:rPr>
      <w:rFonts w:ascii="Arial" w:hAnsi="Arial"/>
    </w:rPr>
  </w:style>
  <w:style w:type="paragraph" w:styleId="CommentSubject">
    <w:name w:val="annotation subject"/>
    <w:basedOn w:val="CommentText"/>
    <w:next w:val="CommentText"/>
    <w:link w:val="CommentSubjectChar"/>
    <w:rsid w:val="00A01C48"/>
    <w:rPr>
      <w:b/>
      <w:bCs/>
    </w:rPr>
  </w:style>
  <w:style w:type="character" w:customStyle="1" w:styleId="CommentSubjectChar">
    <w:name w:val="Comment Subject Char"/>
    <w:link w:val="CommentSubject"/>
    <w:rsid w:val="00A01C48"/>
    <w:rPr>
      <w:rFonts w:ascii="Arial" w:hAnsi="Arial"/>
      <w:b/>
      <w:bCs/>
    </w:rPr>
  </w:style>
  <w:style w:type="character" w:customStyle="1" w:styleId="fontstyle01">
    <w:name w:val="fontstyle01"/>
    <w:rsid w:val="001B7486"/>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4090">
      <w:bodyDiv w:val="1"/>
      <w:marLeft w:val="0"/>
      <w:marRight w:val="0"/>
      <w:marTop w:val="0"/>
      <w:marBottom w:val="0"/>
      <w:divBdr>
        <w:top w:val="none" w:sz="0" w:space="0" w:color="auto"/>
        <w:left w:val="none" w:sz="0" w:space="0" w:color="auto"/>
        <w:bottom w:val="none" w:sz="0" w:space="0" w:color="auto"/>
        <w:right w:val="none" w:sz="0" w:space="0" w:color="auto"/>
      </w:divBdr>
      <w:divsChild>
        <w:div w:id="869731476">
          <w:marLeft w:val="0"/>
          <w:marRight w:val="0"/>
          <w:marTop w:val="0"/>
          <w:marBottom w:val="0"/>
          <w:divBdr>
            <w:top w:val="none" w:sz="0" w:space="0" w:color="auto"/>
            <w:left w:val="none" w:sz="0" w:space="0" w:color="auto"/>
            <w:bottom w:val="none" w:sz="0" w:space="0" w:color="auto"/>
            <w:right w:val="none" w:sz="0" w:space="0" w:color="auto"/>
          </w:divBdr>
          <w:divsChild>
            <w:div w:id="440803088">
              <w:marLeft w:val="750"/>
              <w:marRight w:val="0"/>
              <w:marTop w:val="0"/>
              <w:marBottom w:val="0"/>
              <w:divBdr>
                <w:top w:val="none" w:sz="0" w:space="0" w:color="auto"/>
                <w:left w:val="none" w:sz="0" w:space="0" w:color="auto"/>
                <w:bottom w:val="none" w:sz="0" w:space="0" w:color="auto"/>
                <w:right w:val="none" w:sz="0" w:space="0" w:color="auto"/>
              </w:divBdr>
              <w:divsChild>
                <w:div w:id="1134909133">
                  <w:marLeft w:val="0"/>
                  <w:marRight w:val="0"/>
                  <w:marTop w:val="0"/>
                  <w:marBottom w:val="0"/>
                  <w:divBdr>
                    <w:top w:val="none" w:sz="0" w:space="0" w:color="auto"/>
                    <w:left w:val="none" w:sz="0" w:space="0" w:color="auto"/>
                    <w:bottom w:val="none" w:sz="0" w:space="0" w:color="auto"/>
                    <w:right w:val="none" w:sz="0" w:space="0" w:color="auto"/>
                  </w:divBdr>
                  <w:divsChild>
                    <w:div w:id="95104885">
                      <w:marLeft w:val="0"/>
                      <w:marRight w:val="0"/>
                      <w:marTop w:val="0"/>
                      <w:marBottom w:val="0"/>
                      <w:divBdr>
                        <w:top w:val="none" w:sz="0" w:space="0" w:color="auto"/>
                        <w:left w:val="none" w:sz="0" w:space="0" w:color="auto"/>
                        <w:bottom w:val="none" w:sz="0" w:space="0" w:color="auto"/>
                        <w:right w:val="none" w:sz="0" w:space="0" w:color="auto"/>
                      </w:divBdr>
                      <w:divsChild>
                        <w:div w:id="23987480">
                          <w:marLeft w:val="0"/>
                          <w:marRight w:val="0"/>
                          <w:marTop w:val="0"/>
                          <w:marBottom w:val="0"/>
                          <w:divBdr>
                            <w:top w:val="none" w:sz="0" w:space="0" w:color="auto"/>
                            <w:left w:val="none" w:sz="0" w:space="0" w:color="auto"/>
                            <w:bottom w:val="none" w:sz="0" w:space="0" w:color="auto"/>
                            <w:right w:val="none" w:sz="0" w:space="0" w:color="auto"/>
                          </w:divBdr>
                          <w:divsChild>
                            <w:div w:id="1269393789">
                              <w:marLeft w:val="0"/>
                              <w:marRight w:val="0"/>
                              <w:marTop w:val="0"/>
                              <w:marBottom w:val="0"/>
                              <w:divBdr>
                                <w:top w:val="none" w:sz="0" w:space="0" w:color="auto"/>
                                <w:left w:val="none" w:sz="0" w:space="0" w:color="auto"/>
                                <w:bottom w:val="none" w:sz="0" w:space="0" w:color="auto"/>
                                <w:right w:val="none" w:sz="0" w:space="0" w:color="auto"/>
                              </w:divBdr>
                              <w:divsChild>
                                <w:div w:id="1355689789">
                                  <w:marLeft w:val="0"/>
                                  <w:marRight w:val="0"/>
                                  <w:marTop w:val="0"/>
                                  <w:marBottom w:val="0"/>
                                  <w:divBdr>
                                    <w:top w:val="none" w:sz="0" w:space="0" w:color="auto"/>
                                    <w:left w:val="none" w:sz="0" w:space="0" w:color="auto"/>
                                    <w:bottom w:val="none" w:sz="0" w:space="0" w:color="auto"/>
                                    <w:right w:val="none" w:sz="0" w:space="0" w:color="auto"/>
                                  </w:divBdr>
                                  <w:divsChild>
                                    <w:div w:id="1310791991">
                                      <w:marLeft w:val="0"/>
                                      <w:marRight w:val="0"/>
                                      <w:marTop w:val="0"/>
                                      <w:marBottom w:val="0"/>
                                      <w:divBdr>
                                        <w:top w:val="none" w:sz="0" w:space="0" w:color="auto"/>
                                        <w:left w:val="none" w:sz="0" w:space="0" w:color="auto"/>
                                        <w:bottom w:val="none" w:sz="0" w:space="0" w:color="auto"/>
                                        <w:right w:val="none" w:sz="0" w:space="0" w:color="auto"/>
                                      </w:divBdr>
                                      <w:divsChild>
                                        <w:div w:id="436026698">
                                          <w:marLeft w:val="0"/>
                                          <w:marRight w:val="0"/>
                                          <w:marTop w:val="0"/>
                                          <w:marBottom w:val="0"/>
                                          <w:divBdr>
                                            <w:top w:val="none" w:sz="0" w:space="0" w:color="auto"/>
                                            <w:left w:val="none" w:sz="0" w:space="0" w:color="auto"/>
                                            <w:bottom w:val="none" w:sz="0" w:space="0" w:color="auto"/>
                                            <w:right w:val="none" w:sz="0" w:space="0" w:color="auto"/>
                                          </w:divBdr>
                                          <w:divsChild>
                                            <w:div w:id="1928421417">
                                              <w:marLeft w:val="0"/>
                                              <w:marRight w:val="0"/>
                                              <w:marTop w:val="0"/>
                                              <w:marBottom w:val="0"/>
                                              <w:divBdr>
                                                <w:top w:val="none" w:sz="0" w:space="0" w:color="auto"/>
                                                <w:left w:val="none" w:sz="0" w:space="0" w:color="auto"/>
                                                <w:bottom w:val="none" w:sz="0" w:space="0" w:color="auto"/>
                                                <w:right w:val="none" w:sz="0" w:space="0" w:color="auto"/>
                                              </w:divBdr>
                                              <w:divsChild>
                                                <w:div w:id="612788574">
                                                  <w:marLeft w:val="0"/>
                                                  <w:marRight w:val="0"/>
                                                  <w:marTop w:val="0"/>
                                                  <w:marBottom w:val="0"/>
                                                  <w:divBdr>
                                                    <w:top w:val="none" w:sz="0" w:space="0" w:color="auto"/>
                                                    <w:left w:val="none" w:sz="0" w:space="0" w:color="auto"/>
                                                    <w:bottom w:val="none" w:sz="0" w:space="0" w:color="auto"/>
                                                    <w:right w:val="none" w:sz="0" w:space="0" w:color="auto"/>
                                                  </w:divBdr>
                                                  <w:divsChild>
                                                    <w:div w:id="755053069">
                                                      <w:marLeft w:val="0"/>
                                                      <w:marRight w:val="0"/>
                                                      <w:marTop w:val="0"/>
                                                      <w:marBottom w:val="0"/>
                                                      <w:divBdr>
                                                        <w:top w:val="none" w:sz="0" w:space="0" w:color="auto"/>
                                                        <w:left w:val="none" w:sz="0" w:space="0" w:color="auto"/>
                                                        <w:bottom w:val="none" w:sz="0" w:space="0" w:color="auto"/>
                                                        <w:right w:val="none" w:sz="0" w:space="0" w:color="auto"/>
                                                      </w:divBdr>
                                                      <w:divsChild>
                                                        <w:div w:id="90929235">
                                                          <w:marLeft w:val="105"/>
                                                          <w:marRight w:val="105"/>
                                                          <w:marTop w:val="90"/>
                                                          <w:marBottom w:val="150"/>
                                                          <w:divBdr>
                                                            <w:top w:val="none" w:sz="0" w:space="0" w:color="auto"/>
                                                            <w:left w:val="none" w:sz="0" w:space="0" w:color="auto"/>
                                                            <w:bottom w:val="none" w:sz="0" w:space="0" w:color="auto"/>
                                                            <w:right w:val="none" w:sz="0" w:space="0" w:color="auto"/>
                                                          </w:divBdr>
                                                        </w:div>
                                                        <w:div w:id="852034362">
                                                          <w:marLeft w:val="105"/>
                                                          <w:marRight w:val="105"/>
                                                          <w:marTop w:val="90"/>
                                                          <w:marBottom w:val="150"/>
                                                          <w:divBdr>
                                                            <w:top w:val="none" w:sz="0" w:space="0" w:color="auto"/>
                                                            <w:left w:val="none" w:sz="0" w:space="0" w:color="auto"/>
                                                            <w:bottom w:val="none" w:sz="0" w:space="0" w:color="auto"/>
                                                            <w:right w:val="none" w:sz="0" w:space="0" w:color="auto"/>
                                                          </w:divBdr>
                                                        </w:div>
                                                        <w:div w:id="914708568">
                                                          <w:marLeft w:val="105"/>
                                                          <w:marRight w:val="105"/>
                                                          <w:marTop w:val="90"/>
                                                          <w:marBottom w:val="150"/>
                                                          <w:divBdr>
                                                            <w:top w:val="none" w:sz="0" w:space="0" w:color="auto"/>
                                                            <w:left w:val="none" w:sz="0" w:space="0" w:color="auto"/>
                                                            <w:bottom w:val="none" w:sz="0" w:space="0" w:color="auto"/>
                                                            <w:right w:val="none" w:sz="0" w:space="0" w:color="auto"/>
                                                          </w:divBdr>
                                                        </w:div>
                                                        <w:div w:id="1357848731">
                                                          <w:marLeft w:val="105"/>
                                                          <w:marRight w:val="105"/>
                                                          <w:marTop w:val="90"/>
                                                          <w:marBottom w:val="150"/>
                                                          <w:divBdr>
                                                            <w:top w:val="none" w:sz="0" w:space="0" w:color="auto"/>
                                                            <w:left w:val="none" w:sz="0" w:space="0" w:color="auto"/>
                                                            <w:bottom w:val="none" w:sz="0" w:space="0" w:color="auto"/>
                                                            <w:right w:val="none" w:sz="0" w:space="0" w:color="auto"/>
                                                          </w:divBdr>
                                                        </w:div>
                                                        <w:div w:id="1498115137">
                                                          <w:marLeft w:val="105"/>
                                                          <w:marRight w:val="105"/>
                                                          <w:marTop w:val="90"/>
                                                          <w:marBottom w:val="150"/>
                                                          <w:divBdr>
                                                            <w:top w:val="none" w:sz="0" w:space="0" w:color="auto"/>
                                                            <w:left w:val="none" w:sz="0" w:space="0" w:color="auto"/>
                                                            <w:bottom w:val="none" w:sz="0" w:space="0" w:color="auto"/>
                                                            <w:right w:val="none" w:sz="0" w:space="0" w:color="auto"/>
                                                          </w:divBdr>
                                                        </w:div>
                                                        <w:div w:id="20268577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22320643">
                                          <w:marLeft w:val="0"/>
                                          <w:marRight w:val="0"/>
                                          <w:marTop w:val="0"/>
                                          <w:marBottom w:val="0"/>
                                          <w:divBdr>
                                            <w:top w:val="none" w:sz="0" w:space="0" w:color="auto"/>
                                            <w:left w:val="none" w:sz="0" w:space="0" w:color="auto"/>
                                            <w:bottom w:val="none" w:sz="0" w:space="0" w:color="auto"/>
                                            <w:right w:val="none" w:sz="0" w:space="0" w:color="auto"/>
                                          </w:divBdr>
                                          <w:divsChild>
                                            <w:div w:id="900214542">
                                              <w:marLeft w:val="0"/>
                                              <w:marRight w:val="0"/>
                                              <w:marTop w:val="0"/>
                                              <w:marBottom w:val="0"/>
                                              <w:divBdr>
                                                <w:top w:val="none" w:sz="0" w:space="0" w:color="auto"/>
                                                <w:left w:val="none" w:sz="0" w:space="0" w:color="auto"/>
                                                <w:bottom w:val="none" w:sz="0" w:space="0" w:color="auto"/>
                                                <w:right w:val="none" w:sz="0" w:space="0" w:color="auto"/>
                                              </w:divBdr>
                                              <w:divsChild>
                                                <w:div w:id="1477986524">
                                                  <w:marLeft w:val="0"/>
                                                  <w:marRight w:val="0"/>
                                                  <w:marTop w:val="0"/>
                                                  <w:marBottom w:val="0"/>
                                                  <w:divBdr>
                                                    <w:top w:val="none" w:sz="0" w:space="0" w:color="auto"/>
                                                    <w:left w:val="none" w:sz="0" w:space="0" w:color="auto"/>
                                                    <w:bottom w:val="none" w:sz="0" w:space="0" w:color="auto"/>
                                                    <w:right w:val="none" w:sz="0" w:space="0" w:color="auto"/>
                                                  </w:divBdr>
                                                  <w:divsChild>
                                                    <w:div w:id="12890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1558015">
          <w:marLeft w:val="0"/>
          <w:marRight w:val="0"/>
          <w:marTop w:val="0"/>
          <w:marBottom w:val="0"/>
          <w:divBdr>
            <w:top w:val="none" w:sz="0" w:space="0" w:color="auto"/>
            <w:left w:val="none" w:sz="0" w:space="0" w:color="auto"/>
            <w:bottom w:val="none" w:sz="0" w:space="0" w:color="auto"/>
            <w:right w:val="none" w:sz="0" w:space="0" w:color="auto"/>
          </w:divBdr>
          <w:divsChild>
            <w:div w:id="628052526">
              <w:marLeft w:val="750"/>
              <w:marRight w:val="0"/>
              <w:marTop w:val="0"/>
              <w:marBottom w:val="0"/>
              <w:divBdr>
                <w:top w:val="none" w:sz="0" w:space="0" w:color="auto"/>
                <w:left w:val="none" w:sz="0" w:space="0" w:color="auto"/>
                <w:bottom w:val="none" w:sz="0" w:space="0" w:color="auto"/>
                <w:right w:val="none" w:sz="0" w:space="0" w:color="auto"/>
              </w:divBdr>
              <w:divsChild>
                <w:div w:id="763965307">
                  <w:marLeft w:val="0"/>
                  <w:marRight w:val="0"/>
                  <w:marTop w:val="0"/>
                  <w:marBottom w:val="0"/>
                  <w:divBdr>
                    <w:top w:val="none" w:sz="0" w:space="0" w:color="auto"/>
                    <w:left w:val="none" w:sz="0" w:space="0" w:color="auto"/>
                    <w:bottom w:val="none" w:sz="0" w:space="0" w:color="auto"/>
                    <w:right w:val="none" w:sz="0" w:space="0" w:color="auto"/>
                  </w:divBdr>
                  <w:divsChild>
                    <w:div w:id="1083452120">
                      <w:marLeft w:val="0"/>
                      <w:marRight w:val="0"/>
                      <w:marTop w:val="0"/>
                      <w:marBottom w:val="0"/>
                      <w:divBdr>
                        <w:top w:val="none" w:sz="0" w:space="0" w:color="auto"/>
                        <w:left w:val="none" w:sz="0" w:space="0" w:color="auto"/>
                        <w:bottom w:val="none" w:sz="0" w:space="0" w:color="auto"/>
                        <w:right w:val="none" w:sz="0" w:space="0" w:color="auto"/>
                      </w:divBdr>
                      <w:divsChild>
                        <w:div w:id="45036859">
                          <w:marLeft w:val="0"/>
                          <w:marRight w:val="0"/>
                          <w:marTop w:val="0"/>
                          <w:marBottom w:val="0"/>
                          <w:divBdr>
                            <w:top w:val="none" w:sz="0" w:space="0" w:color="auto"/>
                            <w:left w:val="none" w:sz="0" w:space="0" w:color="auto"/>
                            <w:bottom w:val="none" w:sz="0" w:space="0" w:color="auto"/>
                            <w:right w:val="none" w:sz="0" w:space="0" w:color="auto"/>
                          </w:divBdr>
                          <w:divsChild>
                            <w:div w:id="1117723406">
                              <w:marLeft w:val="0"/>
                              <w:marRight w:val="0"/>
                              <w:marTop w:val="0"/>
                              <w:marBottom w:val="0"/>
                              <w:divBdr>
                                <w:top w:val="none" w:sz="0" w:space="0" w:color="auto"/>
                                <w:left w:val="none" w:sz="0" w:space="0" w:color="auto"/>
                                <w:bottom w:val="none" w:sz="0" w:space="0" w:color="auto"/>
                                <w:right w:val="none" w:sz="0" w:space="0" w:color="auto"/>
                              </w:divBdr>
                              <w:divsChild>
                                <w:div w:id="861014252">
                                  <w:marLeft w:val="0"/>
                                  <w:marRight w:val="0"/>
                                  <w:marTop w:val="0"/>
                                  <w:marBottom w:val="0"/>
                                  <w:divBdr>
                                    <w:top w:val="none" w:sz="0" w:space="0" w:color="auto"/>
                                    <w:left w:val="none" w:sz="0" w:space="0" w:color="auto"/>
                                    <w:bottom w:val="none" w:sz="0" w:space="0" w:color="auto"/>
                                    <w:right w:val="none" w:sz="0" w:space="0" w:color="auto"/>
                                  </w:divBdr>
                                  <w:divsChild>
                                    <w:div w:id="1917594398">
                                      <w:marLeft w:val="0"/>
                                      <w:marRight w:val="0"/>
                                      <w:marTop w:val="0"/>
                                      <w:marBottom w:val="0"/>
                                      <w:divBdr>
                                        <w:top w:val="none" w:sz="0" w:space="0" w:color="auto"/>
                                        <w:left w:val="none" w:sz="0" w:space="0" w:color="auto"/>
                                        <w:bottom w:val="none" w:sz="0" w:space="0" w:color="auto"/>
                                        <w:right w:val="none" w:sz="0" w:space="0" w:color="auto"/>
                                      </w:divBdr>
                                      <w:divsChild>
                                        <w:div w:id="1447387239">
                                          <w:marLeft w:val="0"/>
                                          <w:marRight w:val="0"/>
                                          <w:marTop w:val="0"/>
                                          <w:marBottom w:val="0"/>
                                          <w:divBdr>
                                            <w:top w:val="none" w:sz="0" w:space="0" w:color="auto"/>
                                            <w:left w:val="none" w:sz="0" w:space="0" w:color="auto"/>
                                            <w:bottom w:val="none" w:sz="0" w:space="0" w:color="auto"/>
                                            <w:right w:val="none" w:sz="0" w:space="0" w:color="auto"/>
                                          </w:divBdr>
                                          <w:divsChild>
                                            <w:div w:id="736706980">
                                              <w:marLeft w:val="0"/>
                                              <w:marRight w:val="0"/>
                                              <w:marTop w:val="0"/>
                                              <w:marBottom w:val="0"/>
                                              <w:divBdr>
                                                <w:top w:val="none" w:sz="0" w:space="0" w:color="auto"/>
                                                <w:left w:val="none" w:sz="0" w:space="0" w:color="auto"/>
                                                <w:bottom w:val="none" w:sz="0" w:space="0" w:color="auto"/>
                                                <w:right w:val="none" w:sz="0" w:space="0" w:color="auto"/>
                                              </w:divBdr>
                                              <w:divsChild>
                                                <w:div w:id="1973974755">
                                                  <w:marLeft w:val="0"/>
                                                  <w:marRight w:val="0"/>
                                                  <w:marTop w:val="0"/>
                                                  <w:marBottom w:val="0"/>
                                                  <w:divBdr>
                                                    <w:top w:val="none" w:sz="0" w:space="0" w:color="auto"/>
                                                    <w:left w:val="none" w:sz="0" w:space="0" w:color="auto"/>
                                                    <w:bottom w:val="none" w:sz="0" w:space="0" w:color="auto"/>
                                                    <w:right w:val="none" w:sz="0" w:space="0" w:color="auto"/>
                                                  </w:divBdr>
                                                  <w:divsChild>
                                                    <w:div w:id="275217670">
                                                      <w:marLeft w:val="0"/>
                                                      <w:marRight w:val="0"/>
                                                      <w:marTop w:val="0"/>
                                                      <w:marBottom w:val="0"/>
                                                      <w:divBdr>
                                                        <w:top w:val="none" w:sz="0" w:space="0" w:color="auto"/>
                                                        <w:left w:val="none" w:sz="0" w:space="0" w:color="auto"/>
                                                        <w:bottom w:val="none" w:sz="0" w:space="0" w:color="auto"/>
                                                        <w:right w:val="none" w:sz="0" w:space="0" w:color="auto"/>
                                                      </w:divBdr>
                                                      <w:divsChild>
                                                        <w:div w:id="136385034">
                                                          <w:marLeft w:val="0"/>
                                                          <w:marRight w:val="0"/>
                                                          <w:marTop w:val="0"/>
                                                          <w:marBottom w:val="0"/>
                                                          <w:divBdr>
                                                            <w:top w:val="none" w:sz="0" w:space="0" w:color="auto"/>
                                                            <w:left w:val="none" w:sz="0" w:space="0" w:color="auto"/>
                                                            <w:bottom w:val="none" w:sz="0" w:space="0" w:color="auto"/>
                                                            <w:right w:val="none" w:sz="0" w:space="0" w:color="auto"/>
                                                          </w:divBdr>
                                                        </w:div>
                                                        <w:div w:id="38556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395881">
      <w:bodyDiv w:val="1"/>
      <w:marLeft w:val="0"/>
      <w:marRight w:val="0"/>
      <w:marTop w:val="0"/>
      <w:marBottom w:val="0"/>
      <w:divBdr>
        <w:top w:val="none" w:sz="0" w:space="0" w:color="auto"/>
        <w:left w:val="none" w:sz="0" w:space="0" w:color="auto"/>
        <w:bottom w:val="none" w:sz="0" w:space="0" w:color="auto"/>
        <w:right w:val="none" w:sz="0" w:space="0" w:color="auto"/>
      </w:divBdr>
    </w:div>
    <w:div w:id="98566592">
      <w:bodyDiv w:val="1"/>
      <w:marLeft w:val="0"/>
      <w:marRight w:val="0"/>
      <w:marTop w:val="0"/>
      <w:marBottom w:val="0"/>
      <w:divBdr>
        <w:top w:val="none" w:sz="0" w:space="0" w:color="auto"/>
        <w:left w:val="none" w:sz="0" w:space="0" w:color="auto"/>
        <w:bottom w:val="none" w:sz="0" w:space="0" w:color="auto"/>
        <w:right w:val="none" w:sz="0" w:space="0" w:color="auto"/>
      </w:divBdr>
    </w:div>
    <w:div w:id="575870283">
      <w:bodyDiv w:val="1"/>
      <w:marLeft w:val="0"/>
      <w:marRight w:val="0"/>
      <w:marTop w:val="0"/>
      <w:marBottom w:val="0"/>
      <w:divBdr>
        <w:top w:val="none" w:sz="0" w:space="0" w:color="auto"/>
        <w:left w:val="none" w:sz="0" w:space="0" w:color="auto"/>
        <w:bottom w:val="none" w:sz="0" w:space="0" w:color="auto"/>
        <w:right w:val="none" w:sz="0" w:space="0" w:color="auto"/>
      </w:divBdr>
    </w:div>
    <w:div w:id="749500373">
      <w:bodyDiv w:val="1"/>
      <w:marLeft w:val="0"/>
      <w:marRight w:val="0"/>
      <w:marTop w:val="0"/>
      <w:marBottom w:val="0"/>
      <w:divBdr>
        <w:top w:val="none" w:sz="0" w:space="0" w:color="auto"/>
        <w:left w:val="none" w:sz="0" w:space="0" w:color="auto"/>
        <w:bottom w:val="none" w:sz="0" w:space="0" w:color="auto"/>
        <w:right w:val="none" w:sz="0" w:space="0" w:color="auto"/>
      </w:divBdr>
    </w:div>
    <w:div w:id="784078312">
      <w:bodyDiv w:val="1"/>
      <w:marLeft w:val="0"/>
      <w:marRight w:val="0"/>
      <w:marTop w:val="0"/>
      <w:marBottom w:val="0"/>
      <w:divBdr>
        <w:top w:val="none" w:sz="0" w:space="0" w:color="auto"/>
        <w:left w:val="none" w:sz="0" w:space="0" w:color="auto"/>
        <w:bottom w:val="none" w:sz="0" w:space="0" w:color="auto"/>
        <w:right w:val="none" w:sz="0" w:space="0" w:color="auto"/>
      </w:divBdr>
    </w:div>
    <w:div w:id="991373720">
      <w:bodyDiv w:val="1"/>
      <w:marLeft w:val="0"/>
      <w:marRight w:val="0"/>
      <w:marTop w:val="0"/>
      <w:marBottom w:val="0"/>
      <w:divBdr>
        <w:top w:val="none" w:sz="0" w:space="0" w:color="auto"/>
        <w:left w:val="none" w:sz="0" w:space="0" w:color="auto"/>
        <w:bottom w:val="none" w:sz="0" w:space="0" w:color="auto"/>
        <w:right w:val="none" w:sz="0" w:space="0" w:color="auto"/>
      </w:divBdr>
    </w:div>
    <w:div w:id="1015036997">
      <w:bodyDiv w:val="1"/>
      <w:marLeft w:val="0"/>
      <w:marRight w:val="0"/>
      <w:marTop w:val="0"/>
      <w:marBottom w:val="0"/>
      <w:divBdr>
        <w:top w:val="none" w:sz="0" w:space="0" w:color="auto"/>
        <w:left w:val="none" w:sz="0" w:space="0" w:color="auto"/>
        <w:bottom w:val="none" w:sz="0" w:space="0" w:color="auto"/>
        <w:right w:val="none" w:sz="0" w:space="0" w:color="auto"/>
      </w:divBdr>
    </w:div>
    <w:div w:id="1073159771">
      <w:bodyDiv w:val="1"/>
      <w:marLeft w:val="0"/>
      <w:marRight w:val="0"/>
      <w:marTop w:val="0"/>
      <w:marBottom w:val="0"/>
      <w:divBdr>
        <w:top w:val="none" w:sz="0" w:space="0" w:color="auto"/>
        <w:left w:val="none" w:sz="0" w:space="0" w:color="auto"/>
        <w:bottom w:val="none" w:sz="0" w:space="0" w:color="auto"/>
        <w:right w:val="none" w:sz="0" w:space="0" w:color="auto"/>
      </w:divBdr>
    </w:div>
    <w:div w:id="1101753446">
      <w:bodyDiv w:val="1"/>
      <w:marLeft w:val="0"/>
      <w:marRight w:val="0"/>
      <w:marTop w:val="0"/>
      <w:marBottom w:val="0"/>
      <w:divBdr>
        <w:top w:val="none" w:sz="0" w:space="0" w:color="auto"/>
        <w:left w:val="none" w:sz="0" w:space="0" w:color="auto"/>
        <w:bottom w:val="none" w:sz="0" w:space="0" w:color="auto"/>
        <w:right w:val="none" w:sz="0" w:space="0" w:color="auto"/>
      </w:divBdr>
    </w:div>
    <w:div w:id="1315450214">
      <w:bodyDiv w:val="1"/>
      <w:marLeft w:val="0"/>
      <w:marRight w:val="0"/>
      <w:marTop w:val="0"/>
      <w:marBottom w:val="0"/>
      <w:divBdr>
        <w:top w:val="none" w:sz="0" w:space="0" w:color="auto"/>
        <w:left w:val="none" w:sz="0" w:space="0" w:color="auto"/>
        <w:bottom w:val="none" w:sz="0" w:space="0" w:color="auto"/>
        <w:right w:val="none" w:sz="0" w:space="0" w:color="auto"/>
      </w:divBdr>
    </w:div>
    <w:div w:id="1516072056">
      <w:bodyDiv w:val="1"/>
      <w:marLeft w:val="0"/>
      <w:marRight w:val="0"/>
      <w:marTop w:val="0"/>
      <w:marBottom w:val="0"/>
      <w:divBdr>
        <w:top w:val="none" w:sz="0" w:space="0" w:color="auto"/>
        <w:left w:val="none" w:sz="0" w:space="0" w:color="auto"/>
        <w:bottom w:val="none" w:sz="0" w:space="0" w:color="auto"/>
        <w:right w:val="none" w:sz="0" w:space="0" w:color="auto"/>
      </w:divBdr>
    </w:div>
    <w:div w:id="1607541276">
      <w:bodyDiv w:val="1"/>
      <w:marLeft w:val="0"/>
      <w:marRight w:val="0"/>
      <w:marTop w:val="0"/>
      <w:marBottom w:val="0"/>
      <w:divBdr>
        <w:top w:val="none" w:sz="0" w:space="0" w:color="auto"/>
        <w:left w:val="none" w:sz="0" w:space="0" w:color="auto"/>
        <w:bottom w:val="none" w:sz="0" w:space="0" w:color="auto"/>
        <w:right w:val="none" w:sz="0" w:space="0" w:color="auto"/>
      </w:divBdr>
    </w:div>
    <w:div w:id="16953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17-2022-tt-btc-quan-ly-kinh-phi-thuc-hien-de-an-xay-dung-xa-hoi-hoc-tap-506115.aspx" TargetMode="External"/><Relationship Id="rId13" Type="http://schemas.openxmlformats.org/officeDocument/2006/relationships/hyperlink" Target="https://thuvienphapluat.vn/van-ban/tai-chinh-nha-nuoc/thong-tu-17-2022-tt-btc-quan-ly-kinh-phi-thuc-hien-de-an-xay-dung-xa-hoi-hoc-tap-506115.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thuvienphapluat.vn/van-ban/bo-may-hanh-chinh/thong-tu-40-2017-tt-btc-cong-tac-phi-chi-hoi-nghi-doi-voi-co-quan-nha-nuoc-su-nghiep-cong-lap-327960.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huvienphapluat.vn/van-ban/tai-chinh-nha-nuoc/thong-tu-17-2022-tt-btc-quan-ly-kinh-phi-thuc-hien-de-an-xay-dung-xa-hoi-hoc-tap-506115.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chinh-nha-nuoc/thong-tu-17-2022-tt-btc-quan-ly-kinh-phi-thuc-hien-de-an-xay-dung-xa-hoi-hoc-tap-506115.aspx" TargetMode="External"/><Relationship Id="rId5" Type="http://schemas.openxmlformats.org/officeDocument/2006/relationships/webSettings" Target="webSettings.xml"/><Relationship Id="rId15" Type="http://schemas.openxmlformats.org/officeDocument/2006/relationships/hyperlink" Target="https://thuvienphapluat.vn/van-ban/tai-chinh-nha-nuoc/thong-tu-17-2022-tt-btc-quan-ly-kinh-phi-thuc-hien-de-an-xay-dung-xa-hoi-hoc-tap-506115.aspx" TargetMode="External"/><Relationship Id="rId23" Type="http://schemas.openxmlformats.org/officeDocument/2006/relationships/customXml" Target="../customXml/item4.xml"/><Relationship Id="rId10" Type="http://schemas.openxmlformats.org/officeDocument/2006/relationships/hyperlink" Target="https://thuvienphapluat.vn/van-ban/tai-chinh-nha-nuoc/thong-tu-17-2022-tt-btc-quan-ly-kinh-phi-thuc-hien-de-an-xay-dung-xa-hoi-hoc-tap-506115.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tai-chinh-nha-nuoc/thong-tu-17-2022-tt-btc-quan-ly-kinh-phi-thuc-hien-de-an-xay-dung-xa-hoi-hoc-tap-506115.aspx" TargetMode="External"/><Relationship Id="rId14" Type="http://schemas.openxmlformats.org/officeDocument/2006/relationships/hyperlink" Target="https://thuvienphapluat.vn/van-ban/tai-chinh-nha-nuoc/thong-tu-17-2022-tt-btc-quan-ly-kinh-phi-thuc-hien-de-an-xay-dung-xa-hoi-hoc-tap-506115.aspx"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29A36-64CC-451B-8031-B0E20032E0D0}">
  <ds:schemaRefs>
    <ds:schemaRef ds:uri="http://schemas.openxmlformats.org/officeDocument/2006/bibliography"/>
  </ds:schemaRefs>
</ds:datastoreItem>
</file>

<file path=customXml/itemProps2.xml><?xml version="1.0" encoding="utf-8"?>
<ds:datastoreItem xmlns:ds="http://schemas.openxmlformats.org/officeDocument/2006/customXml" ds:itemID="{A725FC02-E629-495E-8BDA-C5E238B50FA1}"/>
</file>

<file path=customXml/itemProps3.xml><?xml version="1.0" encoding="utf-8"?>
<ds:datastoreItem xmlns:ds="http://schemas.openxmlformats.org/officeDocument/2006/customXml" ds:itemID="{549226AB-44B8-4ED8-8F50-19B4D49AAF5D}"/>
</file>

<file path=customXml/itemProps4.xml><?xml version="1.0" encoding="utf-8"?>
<ds:datastoreItem xmlns:ds="http://schemas.openxmlformats.org/officeDocument/2006/customXml" ds:itemID="{4BAD35C8-BA09-4817-983C-CF68820783D6}"/>
</file>

<file path=docProps/app.xml><?xml version="1.0" encoding="utf-8"?>
<Properties xmlns="http://schemas.openxmlformats.org/officeDocument/2006/extended-properties" xmlns:vt="http://schemas.openxmlformats.org/officeDocument/2006/docPropsVTypes">
  <Template>Normal.dotm</Template>
  <TotalTime>0</TotalTime>
  <Pages>6</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ý kiÕn ®ãng gãp cho ®Ò ¸n qui ho¹ch ph¸t triÓn tæng thÓ tr­êng ®hsp thÓ dôc thÓ thao hµ t©y ®Õn n¨m 2020</vt:lpstr>
    </vt:vector>
  </TitlesOfParts>
  <Company>home</Company>
  <LinksUpToDate>false</LinksUpToDate>
  <CharactersWithSpaces>11824</CharactersWithSpaces>
  <SharedDoc>false</SharedDoc>
  <HLinks>
    <vt:vector size="54" baseType="variant">
      <vt:variant>
        <vt:i4>2883635</vt:i4>
      </vt:variant>
      <vt:variant>
        <vt:i4>24</vt:i4>
      </vt:variant>
      <vt:variant>
        <vt:i4>0</vt:i4>
      </vt:variant>
      <vt:variant>
        <vt:i4>5</vt:i4>
      </vt:variant>
      <vt:variant>
        <vt:lpwstr>https://thuvienphapluat.vn/van-ban/tai-chinh-nha-nuoc/thong-tu-17-2022-tt-btc-quan-ly-kinh-phi-thuc-hien-de-an-xay-dung-xa-hoi-hoc-tap-506115.aspx</vt:lpwstr>
      </vt:variant>
      <vt:variant>
        <vt:lpwstr/>
      </vt:variant>
      <vt:variant>
        <vt:i4>2883635</vt:i4>
      </vt:variant>
      <vt:variant>
        <vt:i4>21</vt:i4>
      </vt:variant>
      <vt:variant>
        <vt:i4>0</vt:i4>
      </vt:variant>
      <vt:variant>
        <vt:i4>5</vt:i4>
      </vt:variant>
      <vt:variant>
        <vt:lpwstr>https://thuvienphapluat.vn/van-ban/tai-chinh-nha-nuoc/thong-tu-17-2022-tt-btc-quan-ly-kinh-phi-thuc-hien-de-an-xay-dung-xa-hoi-hoc-tap-506115.aspx</vt:lpwstr>
      </vt:variant>
      <vt:variant>
        <vt:lpwstr/>
      </vt:variant>
      <vt:variant>
        <vt:i4>2883635</vt:i4>
      </vt:variant>
      <vt:variant>
        <vt:i4>18</vt:i4>
      </vt:variant>
      <vt:variant>
        <vt:i4>0</vt:i4>
      </vt:variant>
      <vt:variant>
        <vt:i4>5</vt:i4>
      </vt:variant>
      <vt:variant>
        <vt:lpwstr>https://thuvienphapluat.vn/van-ban/tai-chinh-nha-nuoc/thong-tu-17-2022-tt-btc-quan-ly-kinh-phi-thuc-hien-de-an-xay-dung-xa-hoi-hoc-tap-506115.aspx</vt:lpwstr>
      </vt:variant>
      <vt:variant>
        <vt:lpwstr/>
      </vt:variant>
      <vt:variant>
        <vt:i4>2883635</vt:i4>
      </vt:variant>
      <vt:variant>
        <vt:i4>15</vt:i4>
      </vt:variant>
      <vt:variant>
        <vt:i4>0</vt:i4>
      </vt:variant>
      <vt:variant>
        <vt:i4>5</vt:i4>
      </vt:variant>
      <vt:variant>
        <vt:lpwstr>https://thuvienphapluat.vn/van-ban/tai-chinh-nha-nuoc/thong-tu-17-2022-tt-btc-quan-ly-kinh-phi-thuc-hien-de-an-xay-dung-xa-hoi-hoc-tap-506115.aspx</vt:lpwstr>
      </vt:variant>
      <vt:variant>
        <vt:lpwstr/>
      </vt:variant>
      <vt:variant>
        <vt:i4>7864444</vt:i4>
      </vt:variant>
      <vt:variant>
        <vt:i4>12</vt:i4>
      </vt:variant>
      <vt:variant>
        <vt:i4>0</vt:i4>
      </vt:variant>
      <vt:variant>
        <vt:i4>5</vt:i4>
      </vt:variant>
      <vt:variant>
        <vt:lpwstr>https://thuvienphapluat.vn/van-ban/bo-may-hanh-chinh/thong-tu-40-2017-tt-btc-cong-tac-phi-chi-hoi-nghi-doi-voi-co-quan-nha-nuoc-su-nghiep-cong-lap-327960.aspx</vt:lpwstr>
      </vt:variant>
      <vt:variant>
        <vt:lpwstr/>
      </vt:variant>
      <vt:variant>
        <vt:i4>2883635</vt:i4>
      </vt:variant>
      <vt:variant>
        <vt:i4>9</vt:i4>
      </vt:variant>
      <vt:variant>
        <vt:i4>0</vt:i4>
      </vt:variant>
      <vt:variant>
        <vt:i4>5</vt:i4>
      </vt:variant>
      <vt:variant>
        <vt:lpwstr>https://thuvienphapluat.vn/van-ban/tai-chinh-nha-nuoc/thong-tu-17-2022-tt-btc-quan-ly-kinh-phi-thuc-hien-de-an-xay-dung-xa-hoi-hoc-tap-506115.aspx</vt:lpwstr>
      </vt:variant>
      <vt:variant>
        <vt:lpwstr/>
      </vt:variant>
      <vt:variant>
        <vt:i4>2883635</vt:i4>
      </vt:variant>
      <vt:variant>
        <vt:i4>6</vt:i4>
      </vt:variant>
      <vt:variant>
        <vt:i4>0</vt:i4>
      </vt:variant>
      <vt:variant>
        <vt:i4>5</vt:i4>
      </vt:variant>
      <vt:variant>
        <vt:lpwstr>https://thuvienphapluat.vn/van-ban/tai-chinh-nha-nuoc/thong-tu-17-2022-tt-btc-quan-ly-kinh-phi-thuc-hien-de-an-xay-dung-xa-hoi-hoc-tap-506115.aspx</vt:lpwstr>
      </vt:variant>
      <vt:variant>
        <vt:lpwstr/>
      </vt:variant>
      <vt:variant>
        <vt:i4>2883635</vt:i4>
      </vt:variant>
      <vt:variant>
        <vt:i4>3</vt:i4>
      </vt:variant>
      <vt:variant>
        <vt:i4>0</vt:i4>
      </vt:variant>
      <vt:variant>
        <vt:i4>5</vt:i4>
      </vt:variant>
      <vt:variant>
        <vt:lpwstr>https://thuvienphapluat.vn/van-ban/tai-chinh-nha-nuoc/thong-tu-17-2022-tt-btc-quan-ly-kinh-phi-thuc-hien-de-an-xay-dung-xa-hoi-hoc-tap-506115.aspx</vt:lpwstr>
      </vt:variant>
      <vt:variant>
        <vt:lpwstr/>
      </vt:variant>
      <vt:variant>
        <vt:i4>2883635</vt:i4>
      </vt:variant>
      <vt:variant>
        <vt:i4>0</vt:i4>
      </vt:variant>
      <vt:variant>
        <vt:i4>0</vt:i4>
      </vt:variant>
      <vt:variant>
        <vt:i4>5</vt:i4>
      </vt:variant>
      <vt:variant>
        <vt:lpwstr>https://thuvienphapluat.vn/van-ban/tai-chinh-nha-nuoc/thong-tu-17-2022-tt-btc-quan-ly-kinh-phi-thuc-hien-de-an-xay-dung-xa-hoi-hoc-tap-506115.aspx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ý kiÕn ®ãng gãp cho ®Ò ¸n qui ho¹ch ph¸t triÓn tæng thÓ tr­êng ®hsp thÓ dôc thÓ thao hµ t©y ®Õn n¨m 2020</dc:title>
  <dc:subject/>
  <dc:creator>yy</dc:creator>
  <cp:keywords/>
  <cp:lastModifiedBy>Huu</cp:lastModifiedBy>
  <cp:revision>2</cp:revision>
  <cp:lastPrinted>2025-11-28T04:25:00Z</cp:lastPrinted>
  <dcterms:created xsi:type="dcterms:W3CDTF">2025-12-19T02:29:00Z</dcterms:created>
  <dcterms:modified xsi:type="dcterms:W3CDTF">2025-12-19T02:29:00Z</dcterms:modified>
</cp:coreProperties>
</file>